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C4F1" w14:textId="77777777" w:rsidR="00076660" w:rsidRDefault="00076660" w:rsidP="006F13FB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717"/>
        <w:gridCol w:w="4252"/>
        <w:gridCol w:w="5256"/>
        <w:gridCol w:w="3537"/>
      </w:tblGrid>
      <w:tr w:rsidR="00BC4598" w14:paraId="3A9F508F" w14:textId="77777777" w:rsidTr="00924B87">
        <w:tc>
          <w:tcPr>
            <w:tcW w:w="1135" w:type="dxa"/>
            <w:vMerge w:val="restart"/>
            <w:shd w:val="clear" w:color="auto" w:fill="CCFFCC"/>
          </w:tcPr>
          <w:p w14:paraId="3AA3574F" w14:textId="32B03753" w:rsidR="00BC4598" w:rsidRPr="00F03677" w:rsidRDefault="00BC4598" w:rsidP="0092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Prévenir le harcèlement</w:t>
            </w:r>
          </w:p>
        </w:tc>
        <w:tc>
          <w:tcPr>
            <w:tcW w:w="4252" w:type="dxa"/>
            <w:shd w:val="clear" w:color="auto" w:fill="CCFFCC"/>
          </w:tcPr>
          <w:p w14:paraId="27593224" w14:textId="29FF7796" w:rsidR="00BC4598" w:rsidRPr="001E4D7D" w:rsidRDefault="00BC4598" w:rsidP="001E4D7D">
            <w:pPr>
              <w:jc w:val="center"/>
              <w:rPr>
                <w:b/>
                <w:sz w:val="28"/>
                <w:szCs w:val="28"/>
              </w:rPr>
            </w:pPr>
            <w:r w:rsidRPr="001E4D7D">
              <w:rPr>
                <w:b/>
                <w:sz w:val="28"/>
                <w:szCs w:val="28"/>
              </w:rPr>
              <w:t>Les outils</w:t>
            </w:r>
            <w:r>
              <w:rPr>
                <w:b/>
                <w:sz w:val="28"/>
                <w:szCs w:val="28"/>
              </w:rPr>
              <w:t xml:space="preserve"> existants</w:t>
            </w:r>
            <w:r w:rsidR="00041943">
              <w:rPr>
                <w:b/>
                <w:sz w:val="28"/>
                <w:szCs w:val="28"/>
              </w:rPr>
              <w:t>/à construire</w:t>
            </w:r>
          </w:p>
        </w:tc>
        <w:tc>
          <w:tcPr>
            <w:tcW w:w="5256" w:type="dxa"/>
            <w:shd w:val="clear" w:color="auto" w:fill="CCFFCC"/>
          </w:tcPr>
          <w:p w14:paraId="23E54AA6" w14:textId="7A7CFB96" w:rsidR="00BC4598" w:rsidRPr="001E4D7D" w:rsidRDefault="00BC4598" w:rsidP="001E4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dispositifs</w:t>
            </w:r>
          </w:p>
        </w:tc>
        <w:tc>
          <w:tcPr>
            <w:tcW w:w="3537" w:type="dxa"/>
            <w:shd w:val="clear" w:color="auto" w:fill="CCFFCC"/>
          </w:tcPr>
          <w:p w14:paraId="2E6D854B" w14:textId="48EEF3FA" w:rsidR="00BC4598" w:rsidRPr="001E4D7D" w:rsidRDefault="00BC4598" w:rsidP="001E4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personnes ressources</w:t>
            </w:r>
          </w:p>
        </w:tc>
      </w:tr>
      <w:tr w:rsidR="00BC4598" w14:paraId="3AE568C0" w14:textId="77777777" w:rsidTr="00F03677">
        <w:tc>
          <w:tcPr>
            <w:tcW w:w="1135" w:type="dxa"/>
            <w:vMerge/>
          </w:tcPr>
          <w:p w14:paraId="0CE24E47" w14:textId="77777777" w:rsidR="00BC4598" w:rsidRDefault="00BC4598" w:rsidP="006F13FB"/>
        </w:tc>
        <w:tc>
          <w:tcPr>
            <w:tcW w:w="4252" w:type="dxa"/>
          </w:tcPr>
          <w:p w14:paraId="60E1A27A" w14:textId="6CC33487" w:rsidR="00BC4598" w:rsidRDefault="00BC4598" w:rsidP="006F13FB"/>
        </w:tc>
        <w:tc>
          <w:tcPr>
            <w:tcW w:w="5256" w:type="dxa"/>
          </w:tcPr>
          <w:p w14:paraId="3F76203B" w14:textId="77777777" w:rsidR="00BC4598" w:rsidRPr="00D51704" w:rsidRDefault="00BC4598" w:rsidP="006F13FB">
            <w:pPr>
              <w:rPr>
                <w:b/>
              </w:rPr>
            </w:pPr>
            <w:r w:rsidRPr="00D51704">
              <w:rPr>
                <w:b/>
              </w:rPr>
              <w:t>Développer l’empathie :</w:t>
            </w:r>
          </w:p>
          <w:p w14:paraId="66A7D712" w14:textId="3D828B70" w:rsidR="00BC4598" w:rsidRDefault="00BC4598" w:rsidP="006F13FB">
            <w:r>
              <w:t>-  Réciter</w:t>
            </w:r>
            <w:r w:rsidR="00651755">
              <w:t xml:space="preserve"> une</w:t>
            </w:r>
            <w:r>
              <w:t xml:space="preserve"> poésie à plusieurs</w:t>
            </w:r>
          </w:p>
          <w:p w14:paraId="4B23145C" w14:textId="12AE47EF" w:rsidR="00BC4598" w:rsidRDefault="00BC4598" w:rsidP="006F13FB">
            <w:r>
              <w:t>-</w:t>
            </w:r>
            <w:r w:rsidR="004D2E16">
              <w:t xml:space="preserve"> S’aider pendant les évaluations</w:t>
            </w:r>
          </w:p>
        </w:tc>
        <w:tc>
          <w:tcPr>
            <w:tcW w:w="3537" w:type="dxa"/>
          </w:tcPr>
          <w:p w14:paraId="1BD0F8CC" w14:textId="77777777" w:rsidR="00BC4598" w:rsidRDefault="00BC4598" w:rsidP="006F13FB"/>
        </w:tc>
      </w:tr>
      <w:tr w:rsidR="00BC4598" w14:paraId="29E6B1EF" w14:textId="77777777" w:rsidTr="00F03677">
        <w:tc>
          <w:tcPr>
            <w:tcW w:w="1135" w:type="dxa"/>
            <w:vMerge/>
          </w:tcPr>
          <w:p w14:paraId="0DF061E6" w14:textId="77777777" w:rsidR="00BC4598" w:rsidRDefault="00BC4598" w:rsidP="006F13FB"/>
        </w:tc>
        <w:tc>
          <w:tcPr>
            <w:tcW w:w="4252" w:type="dxa"/>
          </w:tcPr>
          <w:p w14:paraId="0CBC8C48" w14:textId="2C8FE226" w:rsidR="00596C0F" w:rsidRDefault="00596C0F" w:rsidP="00596C0F">
            <w:pPr>
              <w:rPr>
                <w:b/>
                <w:color w:val="0000FF"/>
              </w:rPr>
            </w:pPr>
            <w:r w:rsidRPr="00596C0F">
              <w:rPr>
                <w:color w:val="548DD4" w:themeColor="text2" w:themeTint="99"/>
              </w:rPr>
              <w:t>Bibliographie sur les émotions</w:t>
            </w:r>
            <w:r>
              <w:t xml:space="preserve"> </w:t>
            </w:r>
            <w:r w:rsidR="00FF0FA5">
              <w:rPr>
                <w:b/>
                <w:color w:val="0000FF"/>
              </w:rPr>
              <w:t>sur le site académique</w:t>
            </w:r>
          </w:p>
          <w:p w14:paraId="59E8675B" w14:textId="6BD47D03" w:rsidR="00596C0F" w:rsidRPr="006C206F" w:rsidRDefault="00596C0F" w:rsidP="006F13FB"/>
        </w:tc>
        <w:tc>
          <w:tcPr>
            <w:tcW w:w="5256" w:type="dxa"/>
          </w:tcPr>
          <w:p w14:paraId="4FF3B78D" w14:textId="1E810D5D" w:rsidR="00BC4598" w:rsidRPr="00D51704" w:rsidRDefault="00BC4598" w:rsidP="006F13FB">
            <w:pPr>
              <w:rPr>
                <w:b/>
              </w:rPr>
            </w:pPr>
            <w:r>
              <w:rPr>
                <w:b/>
              </w:rPr>
              <w:t>Travailler sur les émotions pour développer l’empathie</w:t>
            </w:r>
          </w:p>
          <w:p w14:paraId="1BCF7E70" w14:textId="34C31043" w:rsidR="00BC4598" w:rsidRDefault="004D2E16" w:rsidP="006F13FB">
            <w:r>
              <w:t>- B</w:t>
            </w:r>
            <w:r w:rsidR="00BC4598">
              <w:t>oite aux lettres des émotions</w:t>
            </w:r>
          </w:p>
          <w:p w14:paraId="23972F31" w14:textId="150E7790" w:rsidR="00BC4598" w:rsidRDefault="004D2E16" w:rsidP="006F13FB">
            <w:r>
              <w:t>- B</w:t>
            </w:r>
            <w:r w:rsidR="00BC4598">
              <w:t>oite aux lettres des compliments</w:t>
            </w:r>
          </w:p>
          <w:p w14:paraId="109B3F97" w14:textId="415E0953" w:rsidR="00BC4598" w:rsidRDefault="004D2E16" w:rsidP="006F13FB">
            <w:r>
              <w:t>- L</w:t>
            </w:r>
            <w:r w:rsidR="00BC4598">
              <w:t>e cahier des émotions</w:t>
            </w:r>
          </w:p>
          <w:p w14:paraId="5F4438BD" w14:textId="6B0DD8BF" w:rsidR="00BC4598" w:rsidRDefault="00BC4598" w:rsidP="006F13FB">
            <w:r>
              <w:t>-</w:t>
            </w:r>
            <w:r w:rsidR="004D2E16">
              <w:t xml:space="preserve"> Faire la fiche de son voisin avec ses qualités</w:t>
            </w:r>
          </w:p>
          <w:p w14:paraId="43D1EDBE" w14:textId="6A05A597" w:rsidR="00BC4598" w:rsidRDefault="00651755" w:rsidP="006F13FB">
            <w:r>
              <w:t>-  Les messages clairs</w:t>
            </w:r>
          </w:p>
        </w:tc>
        <w:tc>
          <w:tcPr>
            <w:tcW w:w="3537" w:type="dxa"/>
          </w:tcPr>
          <w:p w14:paraId="679A6A23" w14:textId="4DD18969" w:rsidR="00BC4598" w:rsidRDefault="00BC4598" w:rsidP="006F13FB"/>
        </w:tc>
      </w:tr>
      <w:tr w:rsidR="00BC4598" w14:paraId="587EDD46" w14:textId="77777777" w:rsidTr="00F03677">
        <w:tc>
          <w:tcPr>
            <w:tcW w:w="1135" w:type="dxa"/>
            <w:vMerge/>
          </w:tcPr>
          <w:p w14:paraId="1244E2E9" w14:textId="77777777" w:rsidR="00BC4598" w:rsidRDefault="00BC4598" w:rsidP="006F13FB"/>
        </w:tc>
        <w:tc>
          <w:tcPr>
            <w:tcW w:w="4252" w:type="dxa"/>
          </w:tcPr>
          <w:p w14:paraId="5A3CADEC" w14:textId="77777777" w:rsidR="00FF0FA5" w:rsidRDefault="00651755" w:rsidP="00FF0FA5">
            <w:pPr>
              <w:rPr>
                <w:b/>
                <w:color w:val="0000FF"/>
              </w:rPr>
            </w:pPr>
            <w:r w:rsidRPr="00596C0F">
              <w:rPr>
                <w:color w:val="548DD4" w:themeColor="text2" w:themeTint="99"/>
              </w:rPr>
              <w:t>Les messages clairs</w:t>
            </w:r>
            <w:r w:rsidRPr="00651755">
              <w:t xml:space="preserve"> </w:t>
            </w:r>
            <w:r w:rsidR="00FF0FA5">
              <w:rPr>
                <w:b/>
                <w:color w:val="0000FF"/>
              </w:rPr>
              <w:t>sur le site académique</w:t>
            </w:r>
          </w:p>
          <w:p w14:paraId="77C1CA40" w14:textId="26E38F9E" w:rsidR="00651755" w:rsidRPr="00651755" w:rsidRDefault="00651755" w:rsidP="00FF0FA5"/>
        </w:tc>
        <w:tc>
          <w:tcPr>
            <w:tcW w:w="5256" w:type="dxa"/>
          </w:tcPr>
          <w:p w14:paraId="1A85E300" w14:textId="77777777" w:rsidR="00BC4598" w:rsidRPr="00D51704" w:rsidRDefault="00BC4598" w:rsidP="006F13FB">
            <w:pPr>
              <w:rPr>
                <w:b/>
              </w:rPr>
            </w:pPr>
            <w:r w:rsidRPr="00D51704">
              <w:rPr>
                <w:b/>
              </w:rPr>
              <w:t>Développer la coopération :</w:t>
            </w:r>
          </w:p>
          <w:p w14:paraId="6930F73C" w14:textId="77777777" w:rsidR="00BC4598" w:rsidRDefault="00BC4598" w:rsidP="006F13FB">
            <w:r>
              <w:t>-Jeux coopératifs</w:t>
            </w:r>
          </w:p>
          <w:p w14:paraId="4B5AD976" w14:textId="77777777" w:rsidR="00BC4598" w:rsidRDefault="00BC4598" w:rsidP="006F13FB">
            <w:r>
              <w:t>- Services en groupe</w:t>
            </w:r>
          </w:p>
          <w:p w14:paraId="6078EFA3" w14:textId="5B4CB061" w:rsidR="00BC4598" w:rsidRDefault="00BC4598" w:rsidP="006F13FB">
            <w:r>
              <w:t>- jeux de cour sous la responsabilité des élèves</w:t>
            </w:r>
          </w:p>
        </w:tc>
        <w:tc>
          <w:tcPr>
            <w:tcW w:w="3537" w:type="dxa"/>
          </w:tcPr>
          <w:p w14:paraId="1A8E19C2" w14:textId="77777777" w:rsidR="00BC4598" w:rsidRDefault="00BC4598" w:rsidP="006F13FB"/>
        </w:tc>
      </w:tr>
      <w:tr w:rsidR="00BC4598" w14:paraId="7DD4D2F0" w14:textId="77777777" w:rsidTr="00F03677">
        <w:tc>
          <w:tcPr>
            <w:tcW w:w="1135" w:type="dxa"/>
            <w:vMerge/>
          </w:tcPr>
          <w:p w14:paraId="15FBB04E" w14:textId="77777777" w:rsidR="00BC4598" w:rsidRDefault="00BC4598" w:rsidP="006F13FB"/>
        </w:tc>
        <w:tc>
          <w:tcPr>
            <w:tcW w:w="4252" w:type="dxa"/>
          </w:tcPr>
          <w:p w14:paraId="185D0B4E" w14:textId="77777777" w:rsidR="00FF0FA5" w:rsidRDefault="00596C0F" w:rsidP="00FF0FA5">
            <w:pPr>
              <w:rPr>
                <w:b/>
                <w:color w:val="0000FF"/>
              </w:rPr>
            </w:pPr>
            <w:r w:rsidRPr="000967BF">
              <w:rPr>
                <w:color w:val="8DB3E2" w:themeColor="text2" w:themeTint="66"/>
              </w:rPr>
              <w:t>R</w:t>
            </w:r>
            <w:r w:rsidR="00BC4598" w:rsidRPr="000967BF">
              <w:rPr>
                <w:color w:val="8DB3E2" w:themeColor="text2" w:themeTint="66"/>
              </w:rPr>
              <w:t xml:space="preserve">èglement </w:t>
            </w:r>
            <w:r w:rsidR="00FF0FA5">
              <w:rPr>
                <w:b/>
                <w:color w:val="0000FF"/>
              </w:rPr>
              <w:t>sur le site académique</w:t>
            </w:r>
          </w:p>
          <w:p w14:paraId="73A76D0F" w14:textId="5D4B58FE" w:rsidR="00BC4598" w:rsidRDefault="00BC4598" w:rsidP="00FF0FA5"/>
        </w:tc>
        <w:tc>
          <w:tcPr>
            <w:tcW w:w="5256" w:type="dxa"/>
          </w:tcPr>
          <w:p w14:paraId="790FD8A6" w14:textId="5DDB2885" w:rsidR="00BC4598" w:rsidRDefault="00BC4598" w:rsidP="006F13FB">
            <w:r>
              <w:t>-</w:t>
            </w:r>
            <w:r w:rsidR="00A65BBD">
              <w:t xml:space="preserve"> Rendre acteur les élèves  le </w:t>
            </w:r>
            <w:r>
              <w:t>Concours NHA</w:t>
            </w:r>
          </w:p>
        </w:tc>
        <w:tc>
          <w:tcPr>
            <w:tcW w:w="3537" w:type="dxa"/>
          </w:tcPr>
          <w:p w14:paraId="6FF7506A" w14:textId="77777777" w:rsidR="00BC4598" w:rsidRDefault="00BC4598" w:rsidP="006F13FB"/>
        </w:tc>
      </w:tr>
      <w:tr w:rsidR="00BC4598" w14:paraId="454B553C" w14:textId="77777777" w:rsidTr="00F03677">
        <w:tc>
          <w:tcPr>
            <w:tcW w:w="1135" w:type="dxa"/>
            <w:vMerge/>
          </w:tcPr>
          <w:p w14:paraId="26F29297" w14:textId="77777777" w:rsidR="00BC4598" w:rsidRDefault="00BC4598" w:rsidP="006F13FB"/>
        </w:tc>
        <w:tc>
          <w:tcPr>
            <w:tcW w:w="4252" w:type="dxa"/>
          </w:tcPr>
          <w:p w14:paraId="28CD0BD3" w14:textId="77777777" w:rsidR="00FF0FA5" w:rsidRDefault="00BC4598" w:rsidP="00FF0FA5">
            <w:pPr>
              <w:rPr>
                <w:b/>
                <w:color w:val="0000FF"/>
              </w:rPr>
            </w:pPr>
            <w:r w:rsidRPr="00596C0F">
              <w:rPr>
                <w:color w:val="548DD4" w:themeColor="text2" w:themeTint="99"/>
              </w:rPr>
              <w:t>Livret d’activités</w:t>
            </w:r>
            <w:r w:rsidR="00FF0FA5">
              <w:rPr>
                <w:color w:val="548DD4" w:themeColor="text2" w:themeTint="99"/>
              </w:rPr>
              <w:t xml:space="preserve"> </w:t>
            </w:r>
            <w:r w:rsidR="00FF0FA5">
              <w:rPr>
                <w:b/>
                <w:color w:val="0000FF"/>
              </w:rPr>
              <w:t>du site non au harcèlement</w:t>
            </w:r>
          </w:p>
          <w:p w14:paraId="42EE6DD7" w14:textId="47BFEBFC" w:rsidR="001F1DD9" w:rsidRDefault="001F1DD9" w:rsidP="00FF0FA5"/>
        </w:tc>
        <w:tc>
          <w:tcPr>
            <w:tcW w:w="5256" w:type="dxa"/>
          </w:tcPr>
          <w:p w14:paraId="4FF8B9C8" w14:textId="66B63001" w:rsidR="00BC4598" w:rsidRPr="000C278F" w:rsidRDefault="00BC4598" w:rsidP="00AE3F8A">
            <w:pPr>
              <w:rPr>
                <w:color w:val="548DD4" w:themeColor="text2" w:themeTint="99"/>
              </w:rPr>
            </w:pPr>
            <w:r w:rsidRPr="000C278F">
              <w:rPr>
                <w:color w:val="548DD4" w:themeColor="text2" w:themeTint="99"/>
              </w:rPr>
              <w:t>- Sensibilisation de tous les élèves</w:t>
            </w:r>
            <w:r w:rsidR="00AE3F8A" w:rsidRPr="000C278F">
              <w:rPr>
                <w:color w:val="548DD4" w:themeColor="text2" w:themeTint="99"/>
              </w:rPr>
              <w:t xml:space="preserve"> à</w:t>
            </w:r>
            <w:r w:rsidR="000C278F" w:rsidRPr="000C278F">
              <w:rPr>
                <w:color w:val="548DD4" w:themeColor="text2" w:themeTint="99"/>
              </w:rPr>
              <w:t xml:space="preserve"> mettre cette sensibilisation</w:t>
            </w:r>
            <w:r w:rsidR="00B155F4">
              <w:rPr>
                <w:color w:val="548DD4" w:themeColor="text2" w:themeTint="99"/>
              </w:rPr>
              <w:t xml:space="preserve"> en</w:t>
            </w:r>
            <w:bookmarkStart w:id="0" w:name="_GoBack"/>
            <w:bookmarkEnd w:id="0"/>
            <w:r w:rsidR="000C278F" w:rsidRPr="000C278F">
              <w:rPr>
                <w:color w:val="548DD4" w:themeColor="text2" w:themeTint="99"/>
              </w:rPr>
              <w:t xml:space="preserve"> </w:t>
            </w:r>
            <w:r w:rsidRPr="000C278F">
              <w:rPr>
                <w:color w:val="548DD4" w:themeColor="text2" w:themeTint="99"/>
              </w:rPr>
              <w:t xml:space="preserve">cohérence </w:t>
            </w:r>
          </w:p>
        </w:tc>
        <w:tc>
          <w:tcPr>
            <w:tcW w:w="3537" w:type="dxa"/>
          </w:tcPr>
          <w:p w14:paraId="4BDD4E8D" w14:textId="77777777" w:rsidR="00BC4598" w:rsidRPr="00596C0F" w:rsidRDefault="00BC4598" w:rsidP="006F13FB">
            <w:pPr>
              <w:rPr>
                <w:color w:val="008000"/>
              </w:rPr>
            </w:pPr>
            <w:r w:rsidRPr="00596C0F">
              <w:rPr>
                <w:color w:val="008000"/>
              </w:rPr>
              <w:t>Infirmière</w:t>
            </w:r>
          </w:p>
          <w:p w14:paraId="463271EE" w14:textId="77777777" w:rsidR="00BC4598" w:rsidRPr="00596C0F" w:rsidRDefault="00BC4598" w:rsidP="006F13FB">
            <w:pPr>
              <w:rPr>
                <w:color w:val="008000"/>
              </w:rPr>
            </w:pPr>
            <w:r w:rsidRPr="00596C0F">
              <w:rPr>
                <w:color w:val="008000"/>
              </w:rPr>
              <w:t>Policier Référent</w:t>
            </w:r>
          </w:p>
          <w:p w14:paraId="63E4C97A" w14:textId="77777777" w:rsidR="00BC4598" w:rsidRPr="00596C0F" w:rsidRDefault="00BC4598" w:rsidP="006F13FB">
            <w:pPr>
              <w:rPr>
                <w:color w:val="008000"/>
              </w:rPr>
            </w:pPr>
            <w:r w:rsidRPr="00596C0F">
              <w:rPr>
                <w:color w:val="008000"/>
              </w:rPr>
              <w:t>ASE</w:t>
            </w:r>
          </w:p>
          <w:p w14:paraId="28CDBFC4" w14:textId="77777777" w:rsidR="00BC4598" w:rsidRPr="00596C0F" w:rsidRDefault="00BC4598" w:rsidP="006F13FB">
            <w:pPr>
              <w:rPr>
                <w:color w:val="008000"/>
              </w:rPr>
            </w:pPr>
            <w:r w:rsidRPr="00596C0F">
              <w:rPr>
                <w:color w:val="008000"/>
              </w:rPr>
              <w:t>Pôle ressource (?)</w:t>
            </w:r>
          </w:p>
          <w:p w14:paraId="3B702811" w14:textId="77777777" w:rsidR="00BC4598" w:rsidRPr="00596C0F" w:rsidRDefault="00BC4598" w:rsidP="006F13FB">
            <w:pPr>
              <w:rPr>
                <w:color w:val="008000"/>
              </w:rPr>
            </w:pPr>
            <w:r w:rsidRPr="00596C0F">
              <w:rPr>
                <w:color w:val="008000"/>
              </w:rPr>
              <w:t>Ambassadeurs lycéens</w:t>
            </w:r>
          </w:p>
          <w:p w14:paraId="13FBFDFB" w14:textId="1D7DBA3E" w:rsidR="00BC4598" w:rsidRDefault="00BC4598" w:rsidP="006F13FB">
            <w:r w:rsidRPr="00596C0F">
              <w:rPr>
                <w:color w:val="008000"/>
              </w:rPr>
              <w:t>Graines d’ambassadeurs</w:t>
            </w:r>
          </w:p>
        </w:tc>
      </w:tr>
      <w:tr w:rsidR="00BC4598" w14:paraId="338D2E0D" w14:textId="77777777" w:rsidTr="00F03677">
        <w:tc>
          <w:tcPr>
            <w:tcW w:w="1135" w:type="dxa"/>
            <w:vMerge/>
          </w:tcPr>
          <w:p w14:paraId="05B2A6D4" w14:textId="77777777" w:rsidR="00BC4598" w:rsidRDefault="00BC4598" w:rsidP="006F13FB"/>
        </w:tc>
        <w:tc>
          <w:tcPr>
            <w:tcW w:w="4252" w:type="dxa"/>
          </w:tcPr>
          <w:p w14:paraId="4AD6F5C9" w14:textId="25283FF8" w:rsidR="00BC4598" w:rsidRDefault="00BC4598" w:rsidP="006F13FB">
            <w:pPr>
              <w:rPr>
                <w:b/>
                <w:color w:val="0000FF"/>
              </w:rPr>
            </w:pPr>
            <w:r w:rsidRPr="00596C0F">
              <w:rPr>
                <w:color w:val="548DD4" w:themeColor="text2" w:themeTint="99"/>
              </w:rPr>
              <w:t xml:space="preserve">- </w:t>
            </w:r>
            <w:r w:rsidR="00A65BBD" w:rsidRPr="00596C0F">
              <w:rPr>
                <w:color w:val="548DD4" w:themeColor="text2" w:themeTint="99"/>
              </w:rPr>
              <w:t>fiche s</w:t>
            </w:r>
            <w:r w:rsidRPr="00596C0F">
              <w:rPr>
                <w:color w:val="548DD4" w:themeColor="text2" w:themeTint="99"/>
              </w:rPr>
              <w:t>ignaux faibles</w:t>
            </w:r>
            <w:r>
              <w:t xml:space="preserve"> </w:t>
            </w:r>
            <w:r w:rsidR="00FF0FA5">
              <w:rPr>
                <w:b/>
                <w:color w:val="0000FF"/>
              </w:rPr>
              <w:t>du site non au harcèlement</w:t>
            </w:r>
          </w:p>
          <w:p w14:paraId="31B6BB67" w14:textId="4DCB9805" w:rsidR="00596C0F" w:rsidRPr="00596C0F" w:rsidRDefault="00596C0F" w:rsidP="006F13FB">
            <w:pPr>
              <w:rPr>
                <w:color w:val="FF6600"/>
              </w:rPr>
            </w:pPr>
          </w:p>
        </w:tc>
        <w:tc>
          <w:tcPr>
            <w:tcW w:w="5256" w:type="dxa"/>
          </w:tcPr>
          <w:p w14:paraId="043847DF" w14:textId="77777777" w:rsidR="00BC4598" w:rsidRDefault="00BC4598" w:rsidP="006F13FB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 Vigilance commune, ritualisation des temps de concertation pour croiser nos regards</w:t>
            </w:r>
          </w:p>
          <w:p w14:paraId="4A403496" w14:textId="6FC4039D" w:rsidR="000C278F" w:rsidRPr="00596C0F" w:rsidRDefault="000C278F" w:rsidP="006F13F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</w:t>
            </w:r>
            <w:r w:rsidRPr="00596C0F">
              <w:rPr>
                <w:color w:val="FF6600"/>
              </w:rPr>
              <w:t>- Affichage</w:t>
            </w:r>
            <w:r>
              <w:rPr>
                <w:color w:val="FF6600"/>
              </w:rPr>
              <w:t xml:space="preserve"> visible </w:t>
            </w:r>
            <w:r w:rsidRPr="00596C0F">
              <w:rPr>
                <w:color w:val="FF6600"/>
              </w:rPr>
              <w:t xml:space="preserve"> pour les parents</w:t>
            </w:r>
          </w:p>
        </w:tc>
        <w:tc>
          <w:tcPr>
            <w:tcW w:w="3537" w:type="dxa"/>
          </w:tcPr>
          <w:p w14:paraId="51A7823F" w14:textId="77777777" w:rsidR="00BC4598" w:rsidRDefault="00BC4598" w:rsidP="006F13FB">
            <w:pPr>
              <w:rPr>
                <w:color w:val="008000"/>
              </w:rPr>
            </w:pPr>
            <w:r>
              <w:t xml:space="preserve">- </w:t>
            </w:r>
            <w:r w:rsidRPr="00596C0F">
              <w:rPr>
                <w:color w:val="008000"/>
              </w:rPr>
              <w:t>directeur du périscolaire/responsable de la cantine/ RASED/Infirmière</w:t>
            </w:r>
          </w:p>
          <w:p w14:paraId="07AD2D0E" w14:textId="77777777" w:rsidR="00596C0F" w:rsidRDefault="00596C0F" w:rsidP="006F13FB"/>
          <w:p w14:paraId="1C2E33FD" w14:textId="4E640A80" w:rsidR="00596C0F" w:rsidRDefault="00596C0F" w:rsidP="006F13FB"/>
        </w:tc>
      </w:tr>
    </w:tbl>
    <w:p w14:paraId="77A803DF" w14:textId="77777777" w:rsidR="00E7496D" w:rsidRDefault="00E7496D" w:rsidP="006F13FB"/>
    <w:p w14:paraId="08F5A9B4" w14:textId="77777777" w:rsidR="00041943" w:rsidRDefault="00041943" w:rsidP="006F13FB"/>
    <w:p w14:paraId="537C23D9" w14:textId="77777777" w:rsidR="00041943" w:rsidRDefault="00041943" w:rsidP="006F13FB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04"/>
        <w:gridCol w:w="4252"/>
        <w:gridCol w:w="5626"/>
        <w:gridCol w:w="3167"/>
      </w:tblGrid>
      <w:tr w:rsidR="00924B87" w14:paraId="3D3EE868" w14:textId="77777777" w:rsidTr="00041943">
        <w:tc>
          <w:tcPr>
            <w:tcW w:w="1604" w:type="dxa"/>
            <w:vMerge w:val="restart"/>
            <w:shd w:val="clear" w:color="auto" w:fill="CCFFCC"/>
          </w:tcPr>
          <w:p w14:paraId="2BFFCDEC" w14:textId="6F4D78A4" w:rsidR="00F03677" w:rsidRPr="00F03677" w:rsidRDefault="00924B87" w:rsidP="0092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Sensibiliser les partenaires</w:t>
            </w:r>
          </w:p>
        </w:tc>
        <w:tc>
          <w:tcPr>
            <w:tcW w:w="4252" w:type="dxa"/>
            <w:shd w:val="clear" w:color="auto" w:fill="CCFFCC"/>
          </w:tcPr>
          <w:p w14:paraId="0F8B93BB" w14:textId="65AD93E9" w:rsidR="00F03677" w:rsidRPr="001E4D7D" w:rsidRDefault="00F03677" w:rsidP="00F03677">
            <w:pPr>
              <w:jc w:val="center"/>
              <w:rPr>
                <w:b/>
                <w:sz w:val="28"/>
                <w:szCs w:val="28"/>
              </w:rPr>
            </w:pPr>
            <w:r w:rsidRPr="001E4D7D">
              <w:rPr>
                <w:b/>
                <w:sz w:val="28"/>
                <w:szCs w:val="28"/>
              </w:rPr>
              <w:t>Les outils</w:t>
            </w:r>
            <w:r>
              <w:rPr>
                <w:b/>
                <w:sz w:val="28"/>
                <w:szCs w:val="28"/>
              </w:rPr>
              <w:t xml:space="preserve"> existants</w:t>
            </w:r>
            <w:r w:rsidR="00041943">
              <w:rPr>
                <w:b/>
                <w:sz w:val="28"/>
                <w:szCs w:val="28"/>
              </w:rPr>
              <w:t>/à construire</w:t>
            </w:r>
          </w:p>
        </w:tc>
        <w:tc>
          <w:tcPr>
            <w:tcW w:w="5626" w:type="dxa"/>
            <w:shd w:val="clear" w:color="auto" w:fill="CCFFCC"/>
          </w:tcPr>
          <w:p w14:paraId="78AF1ADD" w14:textId="472D031F" w:rsidR="00F03677" w:rsidRPr="001E4D7D" w:rsidRDefault="00F03677" w:rsidP="00F03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dispositifs</w:t>
            </w:r>
            <w:r w:rsidR="00924B87">
              <w:rPr>
                <w:b/>
                <w:sz w:val="28"/>
                <w:szCs w:val="28"/>
              </w:rPr>
              <w:t>/Les actions</w:t>
            </w:r>
          </w:p>
        </w:tc>
        <w:tc>
          <w:tcPr>
            <w:tcW w:w="3167" w:type="dxa"/>
            <w:shd w:val="clear" w:color="auto" w:fill="CCFFCC"/>
          </w:tcPr>
          <w:p w14:paraId="70A67762" w14:textId="0CD6770F" w:rsidR="00F03677" w:rsidRPr="001E4D7D" w:rsidRDefault="000F0B23" w:rsidP="00F03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ressources</w:t>
            </w:r>
          </w:p>
        </w:tc>
      </w:tr>
      <w:tr w:rsidR="00924B87" w14:paraId="1D7EA1D9" w14:textId="77777777" w:rsidTr="00041943">
        <w:tc>
          <w:tcPr>
            <w:tcW w:w="1604" w:type="dxa"/>
            <w:vMerge/>
          </w:tcPr>
          <w:p w14:paraId="3166B6B9" w14:textId="77777777" w:rsidR="00F03677" w:rsidRDefault="00F03677" w:rsidP="00F03677"/>
        </w:tc>
        <w:tc>
          <w:tcPr>
            <w:tcW w:w="4252" w:type="dxa"/>
          </w:tcPr>
          <w:p w14:paraId="2135DF45" w14:textId="77777777" w:rsidR="000F0B23" w:rsidRDefault="000F0B23" w:rsidP="00F03677"/>
          <w:p w14:paraId="16F44E46" w14:textId="37B59727" w:rsidR="001D18A6" w:rsidRPr="00041943" w:rsidRDefault="001D18A6" w:rsidP="00924B87">
            <w:pPr>
              <w:rPr>
                <w:color w:val="8DB3E2" w:themeColor="text2" w:themeTint="66"/>
              </w:rPr>
            </w:pPr>
            <w:r w:rsidRPr="00041943">
              <w:rPr>
                <w:color w:val="8DB3E2" w:themeColor="text2" w:themeTint="66"/>
              </w:rPr>
              <w:t>- Proposer un trombinoscope des animateurs et des enseignants</w:t>
            </w:r>
          </w:p>
          <w:p w14:paraId="514A06A9" w14:textId="4E71F7E9" w:rsidR="001D18A6" w:rsidRPr="00041943" w:rsidRDefault="001D18A6" w:rsidP="00924B87">
            <w:pPr>
              <w:rPr>
                <w:color w:val="8DB3E2" w:themeColor="text2" w:themeTint="66"/>
              </w:rPr>
            </w:pPr>
            <w:r w:rsidRPr="00041943">
              <w:rPr>
                <w:color w:val="8DB3E2" w:themeColor="text2" w:themeTint="66"/>
              </w:rPr>
              <w:t>- Prévoir un temps de régulation avec le directeur avec une grille ou  un ordre du jour pour faire le point sur les élèves</w:t>
            </w:r>
          </w:p>
          <w:p w14:paraId="4D67266D" w14:textId="77777777" w:rsidR="001D18A6" w:rsidRDefault="001D18A6" w:rsidP="00924B87"/>
          <w:p w14:paraId="4C7CA1FC" w14:textId="316E1CE6" w:rsidR="001D18A6" w:rsidRDefault="001D18A6" w:rsidP="00924B87"/>
        </w:tc>
        <w:tc>
          <w:tcPr>
            <w:tcW w:w="5626" w:type="dxa"/>
          </w:tcPr>
          <w:p w14:paraId="311C4746" w14:textId="28367A7A" w:rsidR="00F03677" w:rsidRDefault="00F032AD" w:rsidP="00F03677">
            <w:r>
              <w:rPr>
                <w:b/>
              </w:rPr>
              <w:t xml:space="preserve">  </w:t>
            </w:r>
            <w:r w:rsidR="00F16296">
              <w:rPr>
                <w:b/>
              </w:rPr>
              <w:t xml:space="preserve">Travailler </w:t>
            </w:r>
            <w:r>
              <w:rPr>
                <w:b/>
              </w:rPr>
              <w:t xml:space="preserve">avec les </w:t>
            </w:r>
            <w:r w:rsidR="00924B87">
              <w:rPr>
                <w:b/>
              </w:rPr>
              <w:t>membres du périscolaire</w:t>
            </w:r>
          </w:p>
          <w:p w14:paraId="24E71815" w14:textId="2A9F2600" w:rsidR="00F03677" w:rsidRPr="000C278F" w:rsidRDefault="00F03677" w:rsidP="00F03677">
            <w:pPr>
              <w:rPr>
                <w:color w:val="008000"/>
              </w:rPr>
            </w:pPr>
            <w:r w:rsidRPr="000C278F">
              <w:rPr>
                <w:color w:val="008000"/>
              </w:rPr>
              <w:t>-</w:t>
            </w:r>
            <w:r w:rsidR="00F032AD" w:rsidRPr="000C278F">
              <w:rPr>
                <w:color w:val="008000"/>
              </w:rPr>
              <w:t xml:space="preserve"> S’assurer que chaque acteur a</w:t>
            </w:r>
            <w:r w:rsidR="00E04D82" w:rsidRPr="000C278F">
              <w:rPr>
                <w:color w:val="008000"/>
              </w:rPr>
              <w:t xml:space="preserve"> bien connaissance du rôle</w:t>
            </w:r>
            <w:r w:rsidR="001D18A6" w:rsidRPr="000C278F">
              <w:rPr>
                <w:color w:val="008000"/>
              </w:rPr>
              <w:t xml:space="preserve"> de chacun</w:t>
            </w:r>
          </w:p>
          <w:p w14:paraId="4B30CBA6" w14:textId="56756668" w:rsidR="00E04D82" w:rsidRPr="000C278F" w:rsidRDefault="00F03677" w:rsidP="00F03677">
            <w:pPr>
              <w:rPr>
                <w:color w:val="008000"/>
              </w:rPr>
            </w:pPr>
            <w:r w:rsidRPr="000C278F">
              <w:rPr>
                <w:color w:val="008000"/>
              </w:rPr>
              <w:t>-</w:t>
            </w:r>
            <w:r w:rsidR="00F032AD" w:rsidRPr="000C278F">
              <w:rPr>
                <w:color w:val="008000"/>
              </w:rPr>
              <w:t xml:space="preserve"> </w:t>
            </w:r>
            <w:r w:rsidR="001D18A6" w:rsidRPr="000C278F">
              <w:rPr>
                <w:color w:val="008000"/>
              </w:rPr>
              <w:t xml:space="preserve"> S’assurer de la bonne communication entre les enseignants et les animateurs</w:t>
            </w:r>
          </w:p>
          <w:p w14:paraId="04C7AC74" w14:textId="19F368F6" w:rsidR="00F03677" w:rsidRPr="000C278F" w:rsidRDefault="00F03677" w:rsidP="00F03677">
            <w:pPr>
              <w:rPr>
                <w:color w:val="008000"/>
              </w:rPr>
            </w:pPr>
            <w:r w:rsidRPr="000C278F">
              <w:rPr>
                <w:color w:val="008000"/>
              </w:rPr>
              <w:t>-</w:t>
            </w:r>
            <w:r w:rsidR="001D18A6" w:rsidRPr="000C278F">
              <w:rPr>
                <w:color w:val="008000"/>
              </w:rPr>
              <w:t xml:space="preserve"> Prévoir en début de chaque période un temps commun de régulation pour les règles et la vigilance partagée</w:t>
            </w:r>
          </w:p>
          <w:p w14:paraId="48AE24EB" w14:textId="29EA3094" w:rsidR="00F16296" w:rsidRDefault="00F16296" w:rsidP="00F03677">
            <w:r w:rsidRPr="000C278F">
              <w:rPr>
                <w:color w:val="008000"/>
              </w:rPr>
              <w:t xml:space="preserve">- </w:t>
            </w:r>
            <w:r w:rsidR="001D18A6" w:rsidRPr="000C278F">
              <w:rPr>
                <w:color w:val="008000"/>
              </w:rPr>
              <w:t>S’assurer que chacun se connaisse, le cas échéant prévoir un outil de communication</w:t>
            </w:r>
          </w:p>
        </w:tc>
        <w:tc>
          <w:tcPr>
            <w:tcW w:w="3167" w:type="dxa"/>
          </w:tcPr>
          <w:p w14:paraId="5BCB335F" w14:textId="59E96BE5" w:rsidR="00F03677" w:rsidRPr="000C278F" w:rsidRDefault="00AA78E6" w:rsidP="001D18A6">
            <w:pPr>
              <w:rPr>
                <w:color w:val="008000"/>
              </w:rPr>
            </w:pPr>
            <w:r>
              <w:t xml:space="preserve"> </w:t>
            </w:r>
            <w:r w:rsidR="001D18A6" w:rsidRPr="000C278F">
              <w:rPr>
                <w:color w:val="008000"/>
              </w:rPr>
              <w:t>Directeur du périscolaire</w:t>
            </w:r>
          </w:p>
        </w:tc>
      </w:tr>
      <w:tr w:rsidR="00924B87" w14:paraId="28F51E23" w14:textId="77777777" w:rsidTr="00041943">
        <w:tc>
          <w:tcPr>
            <w:tcW w:w="1604" w:type="dxa"/>
            <w:vMerge/>
          </w:tcPr>
          <w:p w14:paraId="1E13CF9C" w14:textId="77777777" w:rsidR="00F03677" w:rsidRDefault="00F03677" w:rsidP="00F03677"/>
        </w:tc>
        <w:tc>
          <w:tcPr>
            <w:tcW w:w="4252" w:type="dxa"/>
          </w:tcPr>
          <w:p w14:paraId="7761E033" w14:textId="77777777" w:rsidR="000F0B23" w:rsidRDefault="000F0B23" w:rsidP="00F03677"/>
          <w:p w14:paraId="7A2371D6" w14:textId="77777777" w:rsidR="003A09E0" w:rsidRPr="00041943" w:rsidRDefault="003A09E0" w:rsidP="003C6E4F">
            <w:pPr>
              <w:rPr>
                <w:color w:val="8DB3E2" w:themeColor="text2" w:themeTint="66"/>
              </w:rPr>
            </w:pPr>
            <w:r w:rsidRPr="00041943">
              <w:rPr>
                <w:color w:val="8DB3E2" w:themeColor="text2" w:themeTint="66"/>
              </w:rPr>
              <w:t>- Fiche avec les numéros 30</w:t>
            </w:r>
            <w:r w:rsidR="003C6E4F" w:rsidRPr="00041943">
              <w:rPr>
                <w:color w:val="8DB3E2" w:themeColor="text2" w:themeTint="66"/>
              </w:rPr>
              <w:t xml:space="preserve">20 </w:t>
            </w:r>
          </w:p>
          <w:p w14:paraId="1FC94F58" w14:textId="77777777" w:rsidR="00041943" w:rsidRDefault="003C6E4F" w:rsidP="00041943">
            <w:pPr>
              <w:rPr>
                <w:b/>
                <w:color w:val="0000FF"/>
              </w:rPr>
            </w:pPr>
            <w:r w:rsidRPr="00041943">
              <w:rPr>
                <w:color w:val="8DB3E2" w:themeColor="text2" w:themeTint="66"/>
              </w:rPr>
              <w:t>et SOS violence</w:t>
            </w:r>
            <w:r w:rsidR="00041943">
              <w:t xml:space="preserve"> </w:t>
            </w:r>
            <w:r w:rsidR="00041943">
              <w:rPr>
                <w:b/>
                <w:color w:val="0000FF"/>
              </w:rPr>
              <w:t>du site non au harcèlement</w:t>
            </w:r>
          </w:p>
          <w:p w14:paraId="61E8A9D4" w14:textId="4542692A" w:rsidR="00AA78E6" w:rsidRDefault="00AA78E6" w:rsidP="003C6E4F"/>
          <w:p w14:paraId="2860BE79" w14:textId="0AC0C592" w:rsidR="003C6E4F" w:rsidRPr="00041943" w:rsidRDefault="003C6E4F" w:rsidP="003C6E4F">
            <w:pPr>
              <w:rPr>
                <w:color w:val="8DB3E2" w:themeColor="text2" w:themeTint="66"/>
              </w:rPr>
            </w:pPr>
            <w:r w:rsidRPr="00041943">
              <w:rPr>
                <w:color w:val="8DB3E2" w:themeColor="text2" w:themeTint="66"/>
              </w:rPr>
              <w:t xml:space="preserve">- Document explicitant la démarche des pôles ressources avec une autorisation pour que l’enfant soit écouté par les </w:t>
            </w:r>
            <w:r w:rsidR="00A5507F" w:rsidRPr="00041943">
              <w:rPr>
                <w:color w:val="8DB3E2" w:themeColor="text2" w:themeTint="66"/>
              </w:rPr>
              <w:t>pôles</w:t>
            </w:r>
            <w:r w:rsidR="00076660" w:rsidRPr="00041943">
              <w:rPr>
                <w:color w:val="8DB3E2" w:themeColor="text2" w:themeTint="66"/>
              </w:rPr>
              <w:t xml:space="preserve"> </w:t>
            </w:r>
            <w:r w:rsidRPr="00041943">
              <w:rPr>
                <w:color w:val="8DB3E2" w:themeColor="text2" w:themeTint="66"/>
              </w:rPr>
              <w:t>ressources</w:t>
            </w:r>
          </w:p>
          <w:p w14:paraId="2336C1E8" w14:textId="77777777" w:rsidR="003C6E4F" w:rsidRDefault="003C6E4F" w:rsidP="003C6E4F"/>
          <w:p w14:paraId="79105BF9" w14:textId="36EA9F29" w:rsidR="003C6E4F" w:rsidRDefault="003C6E4F" w:rsidP="003C6E4F"/>
        </w:tc>
        <w:tc>
          <w:tcPr>
            <w:tcW w:w="5626" w:type="dxa"/>
          </w:tcPr>
          <w:p w14:paraId="03A56A87" w14:textId="00D4AC65" w:rsidR="00F03677" w:rsidRPr="00D51704" w:rsidRDefault="003C6E4F" w:rsidP="00F03677">
            <w:pPr>
              <w:rPr>
                <w:b/>
              </w:rPr>
            </w:pPr>
            <w:r>
              <w:rPr>
                <w:b/>
              </w:rPr>
              <w:t>Sensibiliser les parents à l</w:t>
            </w:r>
            <w:r w:rsidR="002057A4">
              <w:rPr>
                <w:b/>
              </w:rPr>
              <w:t xml:space="preserve">a prise en charge des situations </w:t>
            </w:r>
            <w:r>
              <w:rPr>
                <w:b/>
              </w:rPr>
              <w:t xml:space="preserve"> </w:t>
            </w:r>
          </w:p>
          <w:p w14:paraId="7BF47550" w14:textId="2D66137F" w:rsidR="00F03677" w:rsidRPr="00076660" w:rsidRDefault="000F0B23" w:rsidP="00F03677">
            <w:pPr>
              <w:rPr>
                <w:color w:val="FF6600"/>
              </w:rPr>
            </w:pPr>
            <w:r w:rsidRPr="00076660">
              <w:rPr>
                <w:color w:val="FF6600"/>
              </w:rPr>
              <w:t xml:space="preserve">- S’assurer </w:t>
            </w:r>
            <w:r w:rsidR="00A5507F" w:rsidRPr="00076660">
              <w:rPr>
                <w:color w:val="FF6600"/>
              </w:rPr>
              <w:t>qu’ils aient tous connaissance de ce dispositif</w:t>
            </w:r>
          </w:p>
          <w:p w14:paraId="6C4567B6" w14:textId="6443CCBD" w:rsidR="00F03677" w:rsidRPr="00076660" w:rsidRDefault="000F0B23" w:rsidP="00F03677">
            <w:pPr>
              <w:rPr>
                <w:color w:val="FF6600"/>
              </w:rPr>
            </w:pPr>
            <w:r w:rsidRPr="00076660">
              <w:rPr>
                <w:color w:val="FF6600"/>
              </w:rPr>
              <w:t xml:space="preserve">- </w:t>
            </w:r>
            <w:r w:rsidR="00A5507F" w:rsidRPr="00076660">
              <w:rPr>
                <w:color w:val="FF6600"/>
              </w:rPr>
              <w:t xml:space="preserve"> S’assurer qu’ils en comprennent bien les enjeux comme le fonctionnement</w:t>
            </w:r>
          </w:p>
          <w:p w14:paraId="3DA88F74" w14:textId="681AC7F5" w:rsidR="00F03677" w:rsidRPr="00076660" w:rsidRDefault="00F03677" w:rsidP="00F03677">
            <w:pPr>
              <w:rPr>
                <w:color w:val="FF6600"/>
              </w:rPr>
            </w:pPr>
            <w:r w:rsidRPr="00076660">
              <w:rPr>
                <w:color w:val="FF6600"/>
              </w:rPr>
              <w:t xml:space="preserve">- </w:t>
            </w:r>
            <w:r w:rsidR="00A5507F" w:rsidRPr="00076660">
              <w:rPr>
                <w:color w:val="FF6600"/>
              </w:rPr>
              <w:t>Avoir des éléments de langage dans les documents écrits qui n’alarment pas</w:t>
            </w:r>
            <w:r w:rsidR="000810FB" w:rsidRPr="00076660">
              <w:rPr>
                <w:color w:val="FF6600"/>
              </w:rPr>
              <w:t xml:space="preserve"> mais qui</w:t>
            </w:r>
            <w:r w:rsidR="00A5507F" w:rsidRPr="00076660">
              <w:rPr>
                <w:color w:val="FF6600"/>
              </w:rPr>
              <w:t xml:space="preserve"> rassurent</w:t>
            </w:r>
          </w:p>
          <w:p w14:paraId="069422FF" w14:textId="604AD8AE" w:rsidR="00F03677" w:rsidRPr="00076660" w:rsidRDefault="00F03677" w:rsidP="00F03677">
            <w:pPr>
              <w:rPr>
                <w:color w:val="FF6600"/>
              </w:rPr>
            </w:pPr>
            <w:r w:rsidRPr="00076660">
              <w:rPr>
                <w:color w:val="FF6600"/>
              </w:rPr>
              <w:t>-</w:t>
            </w:r>
            <w:r w:rsidR="0041325B" w:rsidRPr="00076660">
              <w:rPr>
                <w:color w:val="FF6600"/>
              </w:rPr>
              <w:t xml:space="preserve"> </w:t>
            </w:r>
            <w:r w:rsidR="00076660" w:rsidRPr="00076660">
              <w:rPr>
                <w:color w:val="FF6600"/>
              </w:rPr>
              <w:t>En échanger lors de la réunion de début d’année pour évoquer la vigilance commune</w:t>
            </w:r>
          </w:p>
          <w:p w14:paraId="7C0F398B" w14:textId="63EC82A0" w:rsidR="00AA78E6" w:rsidRPr="00AA78E6" w:rsidRDefault="00076660" w:rsidP="00F03677">
            <w:pPr>
              <w:rPr>
                <w:color w:val="FF6600"/>
              </w:rPr>
            </w:pPr>
            <w:r>
              <w:rPr>
                <w:color w:val="FF6600"/>
              </w:rPr>
              <w:t xml:space="preserve">- Echanger régulièrement avec les représentants de parents et les associer à la démarche </w:t>
            </w:r>
            <w:proofErr w:type="gramStart"/>
            <w:r>
              <w:rPr>
                <w:color w:val="FF6600"/>
              </w:rPr>
              <w:t>( lorsque</w:t>
            </w:r>
            <w:proofErr w:type="gramEnd"/>
            <w:r>
              <w:rPr>
                <w:color w:val="FF6600"/>
              </w:rPr>
              <w:t xml:space="preserve"> l’on reçoit les parents )</w:t>
            </w:r>
          </w:p>
        </w:tc>
        <w:tc>
          <w:tcPr>
            <w:tcW w:w="3167" w:type="dxa"/>
          </w:tcPr>
          <w:p w14:paraId="6F1F9070" w14:textId="77777777" w:rsidR="00F03677" w:rsidRDefault="00F03677" w:rsidP="00F03677"/>
        </w:tc>
      </w:tr>
      <w:tr w:rsidR="00924B87" w14:paraId="2330B87B" w14:textId="77777777" w:rsidTr="00041943">
        <w:tc>
          <w:tcPr>
            <w:tcW w:w="1604" w:type="dxa"/>
            <w:vMerge/>
          </w:tcPr>
          <w:p w14:paraId="5E91EB85" w14:textId="77777777" w:rsidR="00F03677" w:rsidRDefault="00F03677" w:rsidP="00F03677"/>
        </w:tc>
        <w:tc>
          <w:tcPr>
            <w:tcW w:w="4252" w:type="dxa"/>
          </w:tcPr>
          <w:p w14:paraId="1F05401C" w14:textId="0B93F934" w:rsidR="00F03677" w:rsidRDefault="00076660" w:rsidP="00F03677">
            <w:r>
              <w:t>La mallette des parents</w:t>
            </w:r>
          </w:p>
        </w:tc>
        <w:tc>
          <w:tcPr>
            <w:tcW w:w="5626" w:type="dxa"/>
          </w:tcPr>
          <w:p w14:paraId="27793024" w14:textId="18AFE01A" w:rsidR="00F03677" w:rsidRPr="00D51704" w:rsidRDefault="00076660" w:rsidP="00F03677">
            <w:pPr>
              <w:rPr>
                <w:b/>
              </w:rPr>
            </w:pPr>
            <w:r>
              <w:rPr>
                <w:b/>
              </w:rPr>
              <w:t>Sensibiliser les parents au harcèlement et au cyber harcèlement</w:t>
            </w:r>
          </w:p>
          <w:p w14:paraId="6F3890DE" w14:textId="1BA8DA03" w:rsidR="00F03677" w:rsidRPr="00C5369F" w:rsidRDefault="00F032AD" w:rsidP="00F03677">
            <w:pPr>
              <w:rPr>
                <w:color w:val="FF6600"/>
              </w:rPr>
            </w:pPr>
            <w:r w:rsidRPr="00C5369F">
              <w:rPr>
                <w:color w:val="FF6600"/>
              </w:rPr>
              <w:t>- Expliquer le cheminement de la prise en charge</w:t>
            </w:r>
          </w:p>
          <w:p w14:paraId="37C07676" w14:textId="03FC2D39" w:rsidR="00F032AD" w:rsidRPr="00C5369F" w:rsidRDefault="00F032AD" w:rsidP="00F03677">
            <w:pPr>
              <w:rPr>
                <w:color w:val="FF6600"/>
              </w:rPr>
            </w:pPr>
            <w:r w:rsidRPr="00C5369F">
              <w:rPr>
                <w:color w:val="FF6600"/>
              </w:rPr>
              <w:t>- Formaliser les échanges avec les parents : date, lieu, contenu des échanges, support des échanges (mail, tel…), demander conseil aux pôles ressources</w:t>
            </w:r>
          </w:p>
          <w:p w14:paraId="681A92E7" w14:textId="3D880EC2" w:rsidR="00F03677" w:rsidRPr="00C5369F" w:rsidRDefault="0041325B" w:rsidP="00F03677">
            <w:pPr>
              <w:rPr>
                <w:color w:val="FF6600"/>
              </w:rPr>
            </w:pPr>
            <w:r w:rsidRPr="00C5369F">
              <w:rPr>
                <w:color w:val="FF6600"/>
              </w:rPr>
              <w:t>-  Rassurer sans minimiser</w:t>
            </w:r>
          </w:p>
          <w:p w14:paraId="5E82844E" w14:textId="05A33AD2" w:rsidR="00F03677" w:rsidRPr="00C5369F" w:rsidRDefault="00F032AD" w:rsidP="00F03677">
            <w:pPr>
              <w:rPr>
                <w:color w:val="FF6600"/>
              </w:rPr>
            </w:pPr>
            <w:r w:rsidRPr="00C5369F">
              <w:rPr>
                <w:color w:val="FF6600"/>
              </w:rPr>
              <w:t>- Avoir un lien régulier avec les parents</w:t>
            </w:r>
          </w:p>
        </w:tc>
        <w:tc>
          <w:tcPr>
            <w:tcW w:w="3167" w:type="dxa"/>
          </w:tcPr>
          <w:p w14:paraId="4DE3A696" w14:textId="77777777" w:rsidR="00F032AD" w:rsidRPr="00C5369F" w:rsidRDefault="00F032AD" w:rsidP="00F03677">
            <w:pPr>
              <w:rPr>
                <w:color w:val="008000"/>
              </w:rPr>
            </w:pPr>
            <w:r w:rsidRPr="00C5369F">
              <w:rPr>
                <w:color w:val="008000"/>
              </w:rPr>
              <w:t>L’infirmière scolaire</w:t>
            </w:r>
          </w:p>
          <w:p w14:paraId="34B7CD5F" w14:textId="77777777" w:rsidR="00F032AD" w:rsidRDefault="00F032AD" w:rsidP="00F03677">
            <w:pPr>
              <w:rPr>
                <w:color w:val="008000"/>
              </w:rPr>
            </w:pPr>
            <w:r w:rsidRPr="00C5369F">
              <w:rPr>
                <w:color w:val="008000"/>
              </w:rPr>
              <w:t xml:space="preserve">Le policier référent </w:t>
            </w:r>
          </w:p>
          <w:p w14:paraId="46CBEDD2" w14:textId="77777777" w:rsidR="00076660" w:rsidRDefault="00076660" w:rsidP="00F03677">
            <w:pPr>
              <w:rPr>
                <w:color w:val="008000"/>
              </w:rPr>
            </w:pPr>
            <w:r>
              <w:rPr>
                <w:color w:val="008000"/>
              </w:rPr>
              <w:t>ASE</w:t>
            </w:r>
          </w:p>
          <w:p w14:paraId="534E6FA5" w14:textId="77777777" w:rsidR="00076660" w:rsidRPr="000C278F" w:rsidRDefault="00076660" w:rsidP="00F03677">
            <w:pPr>
              <w:rPr>
                <w:color w:val="FF6600"/>
              </w:rPr>
            </w:pPr>
            <w:r w:rsidRPr="000C278F">
              <w:rPr>
                <w:color w:val="FF6600"/>
              </w:rPr>
              <w:t>Fédération de parents d’élèves</w:t>
            </w:r>
          </w:p>
          <w:p w14:paraId="3737A4B2" w14:textId="77777777" w:rsidR="00076660" w:rsidRDefault="00076660" w:rsidP="00F03677">
            <w:pPr>
              <w:rPr>
                <w:color w:val="008000"/>
              </w:rPr>
            </w:pPr>
            <w:r>
              <w:rPr>
                <w:color w:val="008000"/>
              </w:rPr>
              <w:t>Associations locales</w:t>
            </w:r>
          </w:p>
          <w:p w14:paraId="501A7CC0" w14:textId="1EE1D288" w:rsidR="00076660" w:rsidRDefault="00076660" w:rsidP="00F03677"/>
        </w:tc>
      </w:tr>
    </w:tbl>
    <w:p w14:paraId="6176F772" w14:textId="77777777" w:rsidR="00F03677" w:rsidRDefault="00F03677" w:rsidP="006F13FB"/>
    <w:p w14:paraId="05829C38" w14:textId="77777777" w:rsidR="00617530" w:rsidRDefault="00617530" w:rsidP="006F13FB"/>
    <w:p w14:paraId="7EAFC64A" w14:textId="77777777" w:rsidR="00617530" w:rsidRDefault="00617530" w:rsidP="006F13FB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192"/>
        <w:gridCol w:w="4252"/>
        <w:gridCol w:w="5256"/>
        <w:gridCol w:w="3537"/>
      </w:tblGrid>
      <w:tr w:rsidR="00924B87" w14:paraId="432458A5" w14:textId="77777777" w:rsidTr="000C278F">
        <w:tc>
          <w:tcPr>
            <w:tcW w:w="1192" w:type="dxa"/>
            <w:vMerge w:val="restart"/>
            <w:shd w:val="clear" w:color="auto" w:fill="CCFFCC"/>
          </w:tcPr>
          <w:p w14:paraId="28F2880E" w14:textId="77777777" w:rsidR="00924B87" w:rsidRPr="00F03677" w:rsidRDefault="00924B87" w:rsidP="0092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en  charge</w:t>
            </w:r>
          </w:p>
        </w:tc>
        <w:tc>
          <w:tcPr>
            <w:tcW w:w="4252" w:type="dxa"/>
            <w:shd w:val="clear" w:color="auto" w:fill="CCFFCC"/>
          </w:tcPr>
          <w:p w14:paraId="7B5A4E8F" w14:textId="6FA49F80" w:rsidR="00924B87" w:rsidRPr="001E4D7D" w:rsidRDefault="00924B87" w:rsidP="00924B87">
            <w:pPr>
              <w:jc w:val="center"/>
              <w:rPr>
                <w:b/>
                <w:sz w:val="28"/>
                <w:szCs w:val="28"/>
              </w:rPr>
            </w:pPr>
            <w:r w:rsidRPr="001E4D7D">
              <w:rPr>
                <w:b/>
                <w:sz w:val="28"/>
                <w:szCs w:val="28"/>
              </w:rPr>
              <w:t>Les outils</w:t>
            </w:r>
            <w:r>
              <w:rPr>
                <w:b/>
                <w:sz w:val="28"/>
                <w:szCs w:val="28"/>
              </w:rPr>
              <w:t xml:space="preserve"> existants</w:t>
            </w:r>
            <w:r w:rsidR="00041943">
              <w:rPr>
                <w:b/>
                <w:sz w:val="28"/>
                <w:szCs w:val="28"/>
              </w:rPr>
              <w:t>/à construire</w:t>
            </w:r>
          </w:p>
        </w:tc>
        <w:tc>
          <w:tcPr>
            <w:tcW w:w="5256" w:type="dxa"/>
            <w:shd w:val="clear" w:color="auto" w:fill="CCFFCC"/>
          </w:tcPr>
          <w:p w14:paraId="5284BD1C" w14:textId="77777777" w:rsidR="00924B87" w:rsidRPr="001E4D7D" w:rsidRDefault="00924B87" w:rsidP="0092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dispositifs/Les actions</w:t>
            </w:r>
          </w:p>
        </w:tc>
        <w:tc>
          <w:tcPr>
            <w:tcW w:w="3537" w:type="dxa"/>
            <w:shd w:val="clear" w:color="auto" w:fill="CCFFCC"/>
          </w:tcPr>
          <w:p w14:paraId="4957AA12" w14:textId="77777777" w:rsidR="00924B87" w:rsidRPr="001E4D7D" w:rsidRDefault="00924B87" w:rsidP="0092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ressources</w:t>
            </w:r>
          </w:p>
        </w:tc>
      </w:tr>
      <w:tr w:rsidR="00924B87" w14:paraId="38002577" w14:textId="77777777" w:rsidTr="000C278F">
        <w:tc>
          <w:tcPr>
            <w:tcW w:w="1192" w:type="dxa"/>
            <w:vMerge/>
          </w:tcPr>
          <w:p w14:paraId="64697F31" w14:textId="77777777" w:rsidR="00924B87" w:rsidRDefault="00924B87" w:rsidP="00924B87"/>
        </w:tc>
        <w:tc>
          <w:tcPr>
            <w:tcW w:w="4252" w:type="dxa"/>
          </w:tcPr>
          <w:p w14:paraId="3E415F0E" w14:textId="77777777" w:rsidR="00924B87" w:rsidRDefault="00924B87" w:rsidP="00924B87"/>
          <w:p w14:paraId="1E44659F" w14:textId="77777777" w:rsidR="00617530" w:rsidRDefault="00617530" w:rsidP="00617530">
            <w:pPr>
              <w:rPr>
                <w:b/>
                <w:color w:val="0000FF"/>
              </w:rPr>
            </w:pPr>
            <w:r w:rsidRPr="00617530">
              <w:rPr>
                <w:color w:val="8DB3E2" w:themeColor="text2" w:themeTint="66"/>
              </w:rPr>
              <w:t>Protocole de prise en charge des situations de harcèlement</w:t>
            </w:r>
            <w:r>
              <w:t xml:space="preserve"> </w:t>
            </w:r>
            <w:r>
              <w:rPr>
                <w:b/>
                <w:color w:val="0000FF"/>
              </w:rPr>
              <w:t>du site non au harcèlement</w:t>
            </w:r>
          </w:p>
          <w:p w14:paraId="7C315060" w14:textId="3815254A" w:rsidR="00617530" w:rsidRDefault="00617530" w:rsidP="00617530"/>
          <w:p w14:paraId="7F9B1994" w14:textId="77777777" w:rsidR="00924B87" w:rsidRDefault="00924B87" w:rsidP="00617530">
            <w:r>
              <w:t xml:space="preserve">Document explicitant le rôle et les missions des pôles ressources </w:t>
            </w:r>
          </w:p>
          <w:p w14:paraId="6CE87745" w14:textId="03238A70" w:rsidR="00617530" w:rsidRDefault="00617530" w:rsidP="00617530"/>
        </w:tc>
        <w:tc>
          <w:tcPr>
            <w:tcW w:w="5256" w:type="dxa"/>
          </w:tcPr>
          <w:p w14:paraId="2D349471" w14:textId="77777777" w:rsidR="00924B87" w:rsidRDefault="00924B87" w:rsidP="00924B87">
            <w:r>
              <w:rPr>
                <w:b/>
              </w:rPr>
              <w:t xml:space="preserve">  Travailler avec les Pôles ressources</w:t>
            </w:r>
          </w:p>
          <w:p w14:paraId="552F8EFD" w14:textId="77777777" w:rsidR="00924B87" w:rsidRPr="00596C0F" w:rsidRDefault="00924B87" w:rsidP="00924B87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 S’assurer que chaque acteur a bien connaissance du rôle de chacun</w:t>
            </w:r>
          </w:p>
          <w:p w14:paraId="1C8D54E2" w14:textId="77777777" w:rsidR="00924B87" w:rsidRPr="00596C0F" w:rsidRDefault="00924B87" w:rsidP="00924B87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  S’assurer de la complémentarité du rôle de chacun</w:t>
            </w:r>
          </w:p>
          <w:p w14:paraId="74FE14D3" w14:textId="77777777" w:rsidR="00924B87" w:rsidRPr="00596C0F" w:rsidRDefault="00924B87" w:rsidP="00924B87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 Savoir communiquer et savoir quoi communiquer et à qui ?</w:t>
            </w:r>
          </w:p>
          <w:p w14:paraId="5271E1BB" w14:textId="77777777" w:rsidR="00924B87" w:rsidRDefault="00924B87" w:rsidP="00924B87">
            <w:r w:rsidRPr="00596C0F">
              <w:rPr>
                <w:color w:val="548DD4" w:themeColor="text2" w:themeTint="99"/>
              </w:rPr>
              <w:t>- Prendre les décisions adéquates</w:t>
            </w:r>
          </w:p>
        </w:tc>
        <w:tc>
          <w:tcPr>
            <w:tcW w:w="3537" w:type="dxa"/>
          </w:tcPr>
          <w:p w14:paraId="75ED9F2B" w14:textId="77777777" w:rsidR="00924B87" w:rsidRPr="000C278F" w:rsidRDefault="00924B87" w:rsidP="00924B87">
            <w:pPr>
              <w:rPr>
                <w:color w:val="008000"/>
              </w:rPr>
            </w:pPr>
            <w:r>
              <w:t xml:space="preserve"> </w:t>
            </w:r>
            <w:r w:rsidRPr="000C278F">
              <w:rPr>
                <w:color w:val="008000"/>
              </w:rPr>
              <w:t>Le pilote des pôles ressources</w:t>
            </w:r>
          </w:p>
        </w:tc>
      </w:tr>
      <w:tr w:rsidR="00924B87" w14:paraId="18D263F6" w14:textId="77777777" w:rsidTr="000C278F">
        <w:tc>
          <w:tcPr>
            <w:tcW w:w="1192" w:type="dxa"/>
            <w:vMerge/>
          </w:tcPr>
          <w:p w14:paraId="78AA0EFC" w14:textId="77777777" w:rsidR="00924B87" w:rsidRDefault="00924B87" w:rsidP="00924B87"/>
        </w:tc>
        <w:tc>
          <w:tcPr>
            <w:tcW w:w="4252" w:type="dxa"/>
          </w:tcPr>
          <w:p w14:paraId="2F0DC1B3" w14:textId="77777777" w:rsidR="00924B87" w:rsidRDefault="00924B87" w:rsidP="00924B87"/>
          <w:p w14:paraId="710F5647" w14:textId="77777777" w:rsidR="00617530" w:rsidRDefault="00617530" w:rsidP="00617530">
            <w:pPr>
              <w:rPr>
                <w:b/>
                <w:color w:val="0000FF"/>
              </w:rPr>
            </w:pPr>
            <w:r w:rsidRPr="00617530">
              <w:rPr>
                <w:color w:val="8DB3E2" w:themeColor="text2" w:themeTint="66"/>
              </w:rPr>
              <w:t>- Fiche signaux  faibles</w:t>
            </w:r>
            <w:r>
              <w:t xml:space="preserve"> </w:t>
            </w:r>
            <w:r>
              <w:rPr>
                <w:b/>
                <w:color w:val="0000FF"/>
              </w:rPr>
              <w:t>du site non au harcèlement</w:t>
            </w:r>
          </w:p>
          <w:p w14:paraId="3DCCB616" w14:textId="2B04C53C" w:rsidR="00924B87" w:rsidRDefault="00924B87" w:rsidP="00924B87"/>
          <w:p w14:paraId="46ACBF0B" w14:textId="77777777" w:rsidR="00924B87" w:rsidRDefault="00924B87" w:rsidP="00617530"/>
        </w:tc>
        <w:tc>
          <w:tcPr>
            <w:tcW w:w="5256" w:type="dxa"/>
          </w:tcPr>
          <w:p w14:paraId="6C29E77A" w14:textId="77777777" w:rsidR="00924B87" w:rsidRPr="00D51704" w:rsidRDefault="00924B87" w:rsidP="00924B87">
            <w:pPr>
              <w:rPr>
                <w:b/>
              </w:rPr>
            </w:pPr>
            <w:r>
              <w:rPr>
                <w:b/>
              </w:rPr>
              <w:t>Etre à l’écoute des signaux faibles ou des révélations</w:t>
            </w:r>
          </w:p>
          <w:p w14:paraId="1EA23566" w14:textId="77777777" w:rsidR="00924B87" w:rsidRPr="00596C0F" w:rsidRDefault="00924B87" w:rsidP="00924B87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 S’assurer que toute l’équipe en a connaissance</w:t>
            </w:r>
          </w:p>
          <w:p w14:paraId="4FE74A1E" w14:textId="77777777" w:rsidR="00924B87" w:rsidRPr="00596C0F" w:rsidRDefault="00924B87" w:rsidP="00924B87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  S’assurer qu’il s’agit bien d’une situation de harcèlement</w:t>
            </w:r>
          </w:p>
          <w:p w14:paraId="77134659" w14:textId="77777777" w:rsidR="00924B87" w:rsidRPr="00596C0F" w:rsidRDefault="00924B87" w:rsidP="00924B87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 Être bien au fait de qui pilote la situation</w:t>
            </w:r>
          </w:p>
          <w:p w14:paraId="397EC24A" w14:textId="77777777" w:rsidR="00924B87" w:rsidRPr="00596C0F" w:rsidRDefault="00924B87" w:rsidP="00924B87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 Se mettre d’accord de qui reçoit les parents</w:t>
            </w:r>
          </w:p>
          <w:p w14:paraId="4EF05165" w14:textId="653D7D21" w:rsidR="00924B87" w:rsidRDefault="00924B87" w:rsidP="00924B87">
            <w:pPr>
              <w:rPr>
                <w:color w:val="548DD4" w:themeColor="text2" w:themeTint="99"/>
              </w:rPr>
            </w:pPr>
            <w:r w:rsidRPr="00596C0F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 xml:space="preserve"> Analyser l</w:t>
            </w:r>
            <w:r w:rsidRPr="00596C0F">
              <w:rPr>
                <w:color w:val="548DD4" w:themeColor="text2" w:themeTint="99"/>
              </w:rPr>
              <w:t>es faits p</w:t>
            </w:r>
            <w:r w:rsidR="00617530">
              <w:rPr>
                <w:color w:val="548DD4" w:themeColor="text2" w:themeTint="99"/>
              </w:rPr>
              <w:t>our agir en conséquence (cyber</w:t>
            </w:r>
            <w:r w:rsidRPr="00596C0F">
              <w:rPr>
                <w:color w:val="548DD4" w:themeColor="text2" w:themeTint="99"/>
              </w:rPr>
              <w:t>)</w:t>
            </w:r>
          </w:p>
          <w:p w14:paraId="746F7897" w14:textId="77777777" w:rsidR="00924B87" w:rsidRDefault="00924B87" w:rsidP="00924B8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 Savoir recueillir la parole des élèves et tenir compte de leur parole</w:t>
            </w:r>
          </w:p>
          <w:p w14:paraId="73721E15" w14:textId="77777777" w:rsidR="00924B87" w:rsidRPr="00AA78E6" w:rsidRDefault="00924B87" w:rsidP="00924B87">
            <w:pPr>
              <w:rPr>
                <w:color w:val="FF6600"/>
              </w:rPr>
            </w:pPr>
            <w:r w:rsidRPr="00AA78E6">
              <w:rPr>
                <w:color w:val="FF6600"/>
              </w:rPr>
              <w:t>- Savoir recueillir</w:t>
            </w:r>
            <w:r>
              <w:rPr>
                <w:color w:val="FF6600"/>
              </w:rPr>
              <w:t xml:space="preserve"> la parole des parents</w:t>
            </w:r>
            <w:r w:rsidRPr="00AA78E6">
              <w:rPr>
                <w:color w:val="FF6600"/>
              </w:rPr>
              <w:t xml:space="preserve"> et </w:t>
            </w:r>
            <w:r>
              <w:rPr>
                <w:color w:val="FF6600"/>
              </w:rPr>
              <w:t xml:space="preserve"> savoir répondre à leurs inquiétudes</w:t>
            </w:r>
          </w:p>
        </w:tc>
        <w:tc>
          <w:tcPr>
            <w:tcW w:w="3537" w:type="dxa"/>
          </w:tcPr>
          <w:p w14:paraId="7BF8F4C0" w14:textId="77777777" w:rsidR="00924B87" w:rsidRDefault="00924B87" w:rsidP="00924B87"/>
        </w:tc>
      </w:tr>
      <w:tr w:rsidR="00924B87" w14:paraId="684FAB43" w14:textId="77777777" w:rsidTr="000C278F">
        <w:tc>
          <w:tcPr>
            <w:tcW w:w="1192" w:type="dxa"/>
            <w:vMerge/>
          </w:tcPr>
          <w:p w14:paraId="5A5191BB" w14:textId="77777777" w:rsidR="00924B87" w:rsidRDefault="00924B87" w:rsidP="00924B87"/>
        </w:tc>
        <w:tc>
          <w:tcPr>
            <w:tcW w:w="4252" w:type="dxa"/>
          </w:tcPr>
          <w:p w14:paraId="0650AA13" w14:textId="385713B0" w:rsidR="00924B87" w:rsidRDefault="00924B87" w:rsidP="00924B87"/>
        </w:tc>
        <w:tc>
          <w:tcPr>
            <w:tcW w:w="5256" w:type="dxa"/>
          </w:tcPr>
          <w:p w14:paraId="5F994709" w14:textId="77777777" w:rsidR="00924B87" w:rsidRPr="00D51704" w:rsidRDefault="00924B87" w:rsidP="00924B87">
            <w:pPr>
              <w:rPr>
                <w:b/>
              </w:rPr>
            </w:pPr>
            <w:r>
              <w:rPr>
                <w:b/>
              </w:rPr>
              <w:t>Accompagner la victime et les parents</w:t>
            </w:r>
          </w:p>
          <w:p w14:paraId="1646FD96" w14:textId="77777777" w:rsidR="00924B87" w:rsidRPr="00C5369F" w:rsidRDefault="00924B87" w:rsidP="00924B87">
            <w:pPr>
              <w:rPr>
                <w:color w:val="FF6600"/>
              </w:rPr>
            </w:pPr>
            <w:r w:rsidRPr="00C5369F">
              <w:rPr>
                <w:color w:val="FF6600"/>
              </w:rPr>
              <w:t>- Expliquer le cheminement de la prise en charge</w:t>
            </w:r>
          </w:p>
          <w:p w14:paraId="3C7B2AC0" w14:textId="77777777" w:rsidR="00924B87" w:rsidRPr="00C5369F" w:rsidRDefault="00924B87" w:rsidP="00924B87">
            <w:pPr>
              <w:rPr>
                <w:color w:val="FF6600"/>
              </w:rPr>
            </w:pPr>
            <w:r w:rsidRPr="00C5369F">
              <w:rPr>
                <w:color w:val="FF6600"/>
              </w:rPr>
              <w:t>- Formaliser les échanges avec les parents : date, lieu, contenu des échanges, support des échanges (mail, tel…), demander conseil aux pôles ressources</w:t>
            </w:r>
          </w:p>
          <w:p w14:paraId="5C23D79F" w14:textId="77777777" w:rsidR="00924B87" w:rsidRPr="00C5369F" w:rsidRDefault="00924B87" w:rsidP="00924B87">
            <w:pPr>
              <w:rPr>
                <w:color w:val="FF6600"/>
              </w:rPr>
            </w:pPr>
            <w:r w:rsidRPr="00C5369F">
              <w:rPr>
                <w:color w:val="FF6600"/>
              </w:rPr>
              <w:t>-  Rassurer sans minimiser</w:t>
            </w:r>
          </w:p>
          <w:p w14:paraId="6613E0BA" w14:textId="77777777" w:rsidR="00924B87" w:rsidRPr="00C5369F" w:rsidRDefault="00924B87" w:rsidP="00924B87">
            <w:pPr>
              <w:rPr>
                <w:color w:val="FF6600"/>
              </w:rPr>
            </w:pPr>
            <w:r w:rsidRPr="00C5369F">
              <w:rPr>
                <w:color w:val="FF6600"/>
              </w:rPr>
              <w:t>- Avoir un lien régulier avec les parents</w:t>
            </w:r>
          </w:p>
        </w:tc>
        <w:tc>
          <w:tcPr>
            <w:tcW w:w="3537" w:type="dxa"/>
          </w:tcPr>
          <w:p w14:paraId="23A123FA" w14:textId="77777777" w:rsidR="00924B87" w:rsidRPr="00C5369F" w:rsidRDefault="00924B87" w:rsidP="00924B87">
            <w:pPr>
              <w:rPr>
                <w:color w:val="008000"/>
              </w:rPr>
            </w:pPr>
            <w:r w:rsidRPr="00C5369F">
              <w:rPr>
                <w:color w:val="008000"/>
              </w:rPr>
              <w:t>Le RASED</w:t>
            </w:r>
          </w:p>
          <w:p w14:paraId="77EDF094" w14:textId="77777777" w:rsidR="00924B87" w:rsidRPr="00C5369F" w:rsidRDefault="00924B87" w:rsidP="00924B87">
            <w:pPr>
              <w:rPr>
                <w:color w:val="008000"/>
              </w:rPr>
            </w:pPr>
            <w:r w:rsidRPr="00C5369F">
              <w:rPr>
                <w:color w:val="008000"/>
              </w:rPr>
              <w:t>L’IEN</w:t>
            </w:r>
          </w:p>
          <w:p w14:paraId="7E3357E5" w14:textId="77777777" w:rsidR="00924B87" w:rsidRPr="00C5369F" w:rsidRDefault="00924B87" w:rsidP="00924B87">
            <w:pPr>
              <w:rPr>
                <w:color w:val="008000"/>
              </w:rPr>
            </w:pPr>
            <w:r w:rsidRPr="00C5369F">
              <w:rPr>
                <w:color w:val="008000"/>
              </w:rPr>
              <w:t>L’infirmière scolaire</w:t>
            </w:r>
          </w:p>
          <w:p w14:paraId="12BFEF65" w14:textId="77777777" w:rsidR="00924B87" w:rsidRDefault="00924B87" w:rsidP="00924B87">
            <w:r w:rsidRPr="00C5369F">
              <w:rPr>
                <w:color w:val="008000"/>
              </w:rPr>
              <w:t>Le policier référent ( ?)</w:t>
            </w:r>
          </w:p>
        </w:tc>
      </w:tr>
    </w:tbl>
    <w:p w14:paraId="4A0A7B8C" w14:textId="77777777" w:rsidR="00184820" w:rsidRPr="006F13FB" w:rsidRDefault="00184820" w:rsidP="006F13FB"/>
    <w:sectPr w:rsidR="00184820" w:rsidRPr="006F13FB" w:rsidSect="00076660">
      <w:pgSz w:w="16840" w:h="11900" w:orient="landscape"/>
      <w:pgMar w:top="79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B45"/>
    <w:multiLevelType w:val="hybridMultilevel"/>
    <w:tmpl w:val="32F8D198"/>
    <w:lvl w:ilvl="0" w:tplc="7EB8BF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41"/>
    <w:rsid w:val="00041943"/>
    <w:rsid w:val="00076660"/>
    <w:rsid w:val="000810FB"/>
    <w:rsid w:val="000938ED"/>
    <w:rsid w:val="000967BF"/>
    <w:rsid w:val="000A2B3B"/>
    <w:rsid w:val="000C278F"/>
    <w:rsid w:val="000C58AA"/>
    <w:rsid w:val="000F0B23"/>
    <w:rsid w:val="0012704F"/>
    <w:rsid w:val="00153A33"/>
    <w:rsid w:val="00182307"/>
    <w:rsid w:val="00184820"/>
    <w:rsid w:val="001C077B"/>
    <w:rsid w:val="001D18A6"/>
    <w:rsid w:val="001E4D7D"/>
    <w:rsid w:val="001F0BCE"/>
    <w:rsid w:val="001F1DD9"/>
    <w:rsid w:val="002057A4"/>
    <w:rsid w:val="00247BB4"/>
    <w:rsid w:val="00254673"/>
    <w:rsid w:val="00265E90"/>
    <w:rsid w:val="002A1536"/>
    <w:rsid w:val="003223FE"/>
    <w:rsid w:val="00397577"/>
    <w:rsid w:val="003A09E0"/>
    <w:rsid w:val="003B143B"/>
    <w:rsid w:val="003C6E4F"/>
    <w:rsid w:val="003F1028"/>
    <w:rsid w:val="003F1284"/>
    <w:rsid w:val="004043BC"/>
    <w:rsid w:val="0041325B"/>
    <w:rsid w:val="004A7C5D"/>
    <w:rsid w:val="004D2E16"/>
    <w:rsid w:val="00554C35"/>
    <w:rsid w:val="00596C0F"/>
    <w:rsid w:val="005A43F3"/>
    <w:rsid w:val="00617530"/>
    <w:rsid w:val="006215E1"/>
    <w:rsid w:val="00647BF8"/>
    <w:rsid w:val="00650040"/>
    <w:rsid w:val="00651755"/>
    <w:rsid w:val="006C206F"/>
    <w:rsid w:val="006F13FB"/>
    <w:rsid w:val="007363BA"/>
    <w:rsid w:val="007568D2"/>
    <w:rsid w:val="007B6041"/>
    <w:rsid w:val="007D776E"/>
    <w:rsid w:val="00812056"/>
    <w:rsid w:val="008D3864"/>
    <w:rsid w:val="00907102"/>
    <w:rsid w:val="00924B87"/>
    <w:rsid w:val="00A5507F"/>
    <w:rsid w:val="00A65BBD"/>
    <w:rsid w:val="00A70434"/>
    <w:rsid w:val="00AA78E6"/>
    <w:rsid w:val="00AD3FC6"/>
    <w:rsid w:val="00AE3F8A"/>
    <w:rsid w:val="00B1492E"/>
    <w:rsid w:val="00B155F4"/>
    <w:rsid w:val="00B36B69"/>
    <w:rsid w:val="00B832C7"/>
    <w:rsid w:val="00BC4598"/>
    <w:rsid w:val="00BC67F0"/>
    <w:rsid w:val="00BF658C"/>
    <w:rsid w:val="00C0689F"/>
    <w:rsid w:val="00C16EA2"/>
    <w:rsid w:val="00C23ED0"/>
    <w:rsid w:val="00C5369F"/>
    <w:rsid w:val="00C63EA7"/>
    <w:rsid w:val="00CE3FFE"/>
    <w:rsid w:val="00D37F9C"/>
    <w:rsid w:val="00D51704"/>
    <w:rsid w:val="00DD4A30"/>
    <w:rsid w:val="00DF370B"/>
    <w:rsid w:val="00DF69F7"/>
    <w:rsid w:val="00E04D82"/>
    <w:rsid w:val="00E51491"/>
    <w:rsid w:val="00E6533A"/>
    <w:rsid w:val="00E7496D"/>
    <w:rsid w:val="00E87ED5"/>
    <w:rsid w:val="00EA2764"/>
    <w:rsid w:val="00EA38F0"/>
    <w:rsid w:val="00EC5E18"/>
    <w:rsid w:val="00ED2DBF"/>
    <w:rsid w:val="00ED4D51"/>
    <w:rsid w:val="00F00DC8"/>
    <w:rsid w:val="00F032AD"/>
    <w:rsid w:val="00F03677"/>
    <w:rsid w:val="00F14ECB"/>
    <w:rsid w:val="00F16296"/>
    <w:rsid w:val="00F16470"/>
    <w:rsid w:val="00F54FB9"/>
    <w:rsid w:val="00F552EE"/>
    <w:rsid w:val="00F8072B"/>
    <w:rsid w:val="00FC52CD"/>
    <w:rsid w:val="00FF0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3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41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041"/>
    <w:pPr>
      <w:ind w:left="708"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B6041"/>
    <w:pPr>
      <w:spacing w:after="0"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E4D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41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041"/>
    <w:pPr>
      <w:ind w:left="708"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B6041"/>
    <w:pPr>
      <w:spacing w:after="0"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E4D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30A8B-8C59-4A03-A2E2-D5F8694F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dulud</dc:creator>
  <cp:keywords/>
  <dc:description/>
  <cp:lastModifiedBy>Candice Lartigue</cp:lastModifiedBy>
  <cp:revision>7</cp:revision>
  <dcterms:created xsi:type="dcterms:W3CDTF">2018-11-22T14:57:00Z</dcterms:created>
  <dcterms:modified xsi:type="dcterms:W3CDTF">2019-01-31T11:34:00Z</dcterms:modified>
</cp:coreProperties>
</file>