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34" w:rsidRPr="00E62D19" w:rsidRDefault="00273D34">
      <w:pPr>
        <w:rPr>
          <w:rFonts w:ascii="Lato" w:hAnsi="Lato"/>
        </w:rPr>
      </w:pPr>
    </w:p>
    <w:p w:rsidR="0038724F" w:rsidRPr="00E62D19" w:rsidRDefault="0038724F">
      <w:pPr>
        <w:rPr>
          <w:rFonts w:ascii="Lato" w:hAnsi="Lato"/>
        </w:rPr>
      </w:pPr>
    </w:p>
    <w:p w:rsidR="0038724F" w:rsidRPr="00E62D19" w:rsidRDefault="0038724F">
      <w:pPr>
        <w:rPr>
          <w:rFonts w:ascii="Lato" w:hAnsi="Lato"/>
        </w:rPr>
      </w:pPr>
    </w:p>
    <w:p w:rsidR="0038724F" w:rsidRPr="00E62D19" w:rsidRDefault="0038724F">
      <w:pPr>
        <w:rPr>
          <w:rFonts w:ascii="Lato" w:hAnsi="Lato"/>
        </w:rPr>
      </w:pPr>
    </w:p>
    <w:p w:rsidR="00EC0B75" w:rsidRDefault="00EC0B75" w:rsidP="00EC0B75">
      <w:pPr>
        <w:rPr>
          <w:rFonts w:ascii="Lato" w:hAnsi="Lato"/>
        </w:rPr>
      </w:pPr>
    </w:p>
    <w:p w:rsidR="00EC0B75" w:rsidRDefault="00EC0B75" w:rsidP="00EC0B75">
      <w:pPr>
        <w:rPr>
          <w:rFonts w:ascii="Lato" w:hAnsi="Lato"/>
        </w:rPr>
      </w:pPr>
    </w:p>
    <w:p w:rsidR="007A2115" w:rsidRPr="00466FE7" w:rsidRDefault="00E62D19" w:rsidP="00466FE7">
      <w:pPr>
        <w:rPr>
          <w:rFonts w:ascii="Lato" w:hAnsi="Lato"/>
        </w:rPr>
      </w:pPr>
      <w:r>
        <w:rPr>
          <w:rFonts w:ascii="Lato" w:hAnsi="Lato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D8B9D36" wp14:editId="301AFFA1">
            <wp:simplePos x="895350" y="2819400"/>
            <wp:positionH relativeFrom="margin">
              <wp:align>right</wp:align>
            </wp:positionH>
            <wp:positionV relativeFrom="margin">
              <wp:align>top</wp:align>
            </wp:positionV>
            <wp:extent cx="4762500" cy="47625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F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6FE7" w:rsidRPr="00E62D19" w:rsidRDefault="0038724F" w:rsidP="007A2115">
      <w:pPr>
        <w:spacing w:after="0" w:line="240" w:lineRule="auto"/>
        <w:rPr>
          <w:rFonts w:ascii="Lato" w:eastAsia="Times New Roman" w:hAnsi="Lato" w:cs="Times New Roman"/>
          <w:b/>
          <w:sz w:val="28"/>
          <w:szCs w:val="28"/>
          <w:lang w:eastAsia="fr-FR"/>
        </w:rPr>
      </w:pPr>
      <w:r w:rsidRPr="00E62D19">
        <w:rPr>
          <w:rFonts w:ascii="Lato" w:eastAsia="Times New Roman" w:hAnsi="Lato" w:cs="Times New Roman"/>
          <w:b/>
          <w:sz w:val="28"/>
          <w:szCs w:val="28"/>
          <w:lang w:eastAsia="fr-FR"/>
        </w:rPr>
        <w:t>FORMATION</w:t>
      </w:r>
    </w:p>
    <w:p w:rsidR="00102DD7" w:rsidRDefault="00102DD7" w:rsidP="007A2115">
      <w:pPr>
        <w:spacing w:after="0" w:line="240" w:lineRule="auto"/>
        <w:rPr>
          <w:rFonts w:ascii="Lato" w:eastAsia="Times New Roman" w:hAnsi="Lato" w:cs="Times New Roman"/>
          <w:b/>
          <w:color w:val="199088"/>
          <w:sz w:val="28"/>
          <w:szCs w:val="28"/>
          <w:lang w:eastAsia="fr-FR"/>
        </w:rPr>
      </w:pPr>
      <w:r>
        <w:rPr>
          <w:rFonts w:ascii="Lato" w:eastAsia="Times New Roman" w:hAnsi="Lato" w:cs="Times New Roman"/>
          <w:b/>
          <w:color w:val="199088"/>
          <w:sz w:val="28"/>
          <w:szCs w:val="28"/>
          <w:lang w:eastAsia="fr-FR"/>
        </w:rPr>
        <w:t xml:space="preserve">FAIRE FACE AU HARCELEMENT </w:t>
      </w:r>
    </w:p>
    <w:p w:rsidR="0038724F" w:rsidRPr="00102DD7" w:rsidRDefault="005044D5" w:rsidP="007A2115">
      <w:pPr>
        <w:spacing w:after="0" w:line="240" w:lineRule="auto"/>
        <w:rPr>
          <w:rFonts w:ascii="Lato" w:eastAsia="Times New Roman" w:hAnsi="Lato" w:cs="Times New Roman"/>
          <w:b/>
          <w:sz w:val="28"/>
          <w:szCs w:val="28"/>
          <w:lang w:eastAsia="fr-FR"/>
        </w:rPr>
      </w:pPr>
      <w:r>
        <w:rPr>
          <w:rFonts w:ascii="Lato" w:eastAsia="Times New Roman" w:hAnsi="Lato" w:cs="Times New Roman"/>
          <w:b/>
          <w:color w:val="199088"/>
          <w:sz w:val="28"/>
          <w:szCs w:val="28"/>
          <w:lang w:eastAsia="fr-FR"/>
        </w:rPr>
        <w:t>N1M1 S’ENGAGER DANS UN PO</w:t>
      </w:r>
      <w:r w:rsidR="00102DD7" w:rsidRPr="00102DD7">
        <w:rPr>
          <w:rFonts w:ascii="Lato" w:eastAsia="Times New Roman" w:hAnsi="Lato" w:cs="Times New Roman"/>
          <w:b/>
          <w:color w:val="199088"/>
          <w:sz w:val="28"/>
          <w:szCs w:val="28"/>
          <w:lang w:eastAsia="fr-FR"/>
        </w:rPr>
        <w:t>LE RESSOURCES</w:t>
      </w:r>
    </w:p>
    <w:p w:rsidR="007A2115" w:rsidRPr="00E62D19" w:rsidRDefault="007A2115" w:rsidP="00461D85">
      <w:pPr>
        <w:spacing w:after="0" w:line="240" w:lineRule="auto"/>
        <w:rPr>
          <w:rFonts w:ascii="Lato" w:eastAsia="Times New Roman" w:hAnsi="Lato" w:cs="Times New Roman"/>
          <w:b/>
          <w:i/>
          <w:sz w:val="28"/>
          <w:szCs w:val="28"/>
          <w:lang w:eastAsia="fr-FR"/>
        </w:rPr>
      </w:pPr>
    </w:p>
    <w:p w:rsidR="007A2115" w:rsidRDefault="00102DD7" w:rsidP="00461D85">
      <w:pPr>
        <w:spacing w:after="0" w:line="240" w:lineRule="auto"/>
        <w:rPr>
          <w:rFonts w:ascii="Lato" w:eastAsia="Times New Roman" w:hAnsi="Lato" w:cs="Times New Roman"/>
          <w:b/>
          <w:i/>
          <w:sz w:val="28"/>
          <w:szCs w:val="28"/>
          <w:lang w:eastAsia="fr-FR"/>
        </w:rPr>
      </w:pPr>
      <w:r>
        <w:rPr>
          <w:rFonts w:ascii="Lato" w:eastAsia="Times New Roman" w:hAnsi="Lato" w:cs="Times New Roman"/>
          <w:b/>
          <w:i/>
          <w:sz w:val="28"/>
          <w:szCs w:val="28"/>
          <w:lang w:eastAsia="fr-FR"/>
        </w:rPr>
        <w:t>CONTEXTE :</w:t>
      </w:r>
    </w:p>
    <w:p w:rsidR="00102DD7" w:rsidRPr="00E62D19" w:rsidRDefault="00102DD7" w:rsidP="00461D85">
      <w:pPr>
        <w:spacing w:after="0" w:line="240" w:lineRule="auto"/>
        <w:rPr>
          <w:rFonts w:ascii="Lato" w:eastAsia="Times New Roman" w:hAnsi="Lato" w:cs="Times New Roman"/>
          <w:b/>
          <w:i/>
          <w:sz w:val="28"/>
          <w:szCs w:val="28"/>
          <w:lang w:eastAsia="fr-FR"/>
        </w:rPr>
      </w:pPr>
    </w:p>
    <w:p w:rsidR="00102DD7" w:rsidRPr="00102DD7" w:rsidRDefault="007B13BD" w:rsidP="00102DD7">
      <w:pPr>
        <w:pStyle w:val="Paragraphedeliste"/>
        <w:numPr>
          <w:ilvl w:val="0"/>
          <w:numId w:val="13"/>
        </w:numPr>
        <w:rPr>
          <w:rFonts w:ascii="Lato" w:eastAsia="Times New Roman" w:hAnsi="Lato"/>
          <w:b/>
          <w:iCs/>
          <w:sz w:val="20"/>
          <w:szCs w:val="20"/>
        </w:rPr>
      </w:pPr>
      <w:r>
        <w:rPr>
          <w:rFonts w:ascii="Lato" w:eastAsia="Times New Roman" w:hAnsi="Lato"/>
          <w:b/>
          <w:iCs/>
          <w:sz w:val="20"/>
          <w:szCs w:val="20"/>
        </w:rPr>
        <w:t>CIF DAFOR</w:t>
      </w:r>
      <w:bookmarkStart w:id="0" w:name="_GoBack"/>
      <w:bookmarkEnd w:id="0"/>
      <w:r w:rsidR="00102DD7" w:rsidRPr="00102DD7">
        <w:rPr>
          <w:rFonts w:ascii="Lato" w:eastAsia="Times New Roman" w:hAnsi="Lato"/>
          <w:b/>
          <w:iCs/>
          <w:sz w:val="20"/>
          <w:szCs w:val="20"/>
        </w:rPr>
        <w:t xml:space="preserve"> : </w:t>
      </w:r>
      <w:proofErr w:type="spellStart"/>
      <w:r w:rsidR="00102DD7" w:rsidRPr="00102DD7">
        <w:rPr>
          <w:rFonts w:ascii="Lato" w:eastAsia="Times New Roman" w:hAnsi="Lato"/>
          <w:b/>
          <w:iCs/>
          <w:sz w:val="20"/>
          <w:szCs w:val="20"/>
        </w:rPr>
        <w:t>P.Sully</w:t>
      </w:r>
      <w:proofErr w:type="spellEnd"/>
      <w:r w:rsidR="00102DD7" w:rsidRPr="00102DD7">
        <w:rPr>
          <w:rFonts w:ascii="Lato" w:eastAsia="Times New Roman" w:hAnsi="Lato"/>
          <w:b/>
          <w:iCs/>
          <w:sz w:val="20"/>
          <w:szCs w:val="20"/>
        </w:rPr>
        <w:t>- dispo 18A0251027</w:t>
      </w:r>
    </w:p>
    <w:p w:rsidR="00102DD7" w:rsidRPr="00102DD7" w:rsidRDefault="00102DD7" w:rsidP="00102DD7">
      <w:pPr>
        <w:pStyle w:val="Paragraphedeliste"/>
        <w:numPr>
          <w:ilvl w:val="0"/>
          <w:numId w:val="13"/>
        </w:numPr>
        <w:rPr>
          <w:rFonts w:ascii="Lato" w:eastAsia="Times New Roman" w:hAnsi="Lato"/>
          <w:b/>
          <w:iCs/>
          <w:sz w:val="20"/>
          <w:szCs w:val="20"/>
        </w:rPr>
      </w:pPr>
      <w:r w:rsidRPr="00102DD7">
        <w:rPr>
          <w:rFonts w:ascii="Lato" w:eastAsia="Times New Roman" w:hAnsi="Lato"/>
          <w:b/>
          <w:iCs/>
          <w:sz w:val="20"/>
          <w:szCs w:val="20"/>
        </w:rPr>
        <w:t xml:space="preserve">Public concerné : CE/IEN </w:t>
      </w:r>
    </w:p>
    <w:p w:rsidR="00102DD7" w:rsidRPr="00102DD7" w:rsidRDefault="00102DD7" w:rsidP="00102DD7">
      <w:pPr>
        <w:pStyle w:val="Paragraphedeliste"/>
        <w:numPr>
          <w:ilvl w:val="0"/>
          <w:numId w:val="13"/>
        </w:numPr>
        <w:rPr>
          <w:rFonts w:ascii="Lato" w:eastAsia="Times New Roman" w:hAnsi="Lato"/>
          <w:b/>
          <w:iCs/>
          <w:sz w:val="20"/>
          <w:szCs w:val="20"/>
        </w:rPr>
      </w:pPr>
      <w:r w:rsidRPr="00102DD7">
        <w:rPr>
          <w:rFonts w:ascii="Lato" w:eastAsia="Times New Roman" w:hAnsi="Lato"/>
          <w:b/>
          <w:iCs/>
          <w:sz w:val="20"/>
          <w:szCs w:val="20"/>
        </w:rPr>
        <w:t>Nombre :</w:t>
      </w:r>
    </w:p>
    <w:p w:rsidR="00102DD7" w:rsidRPr="00102DD7" w:rsidRDefault="00102DD7" w:rsidP="00102DD7">
      <w:pPr>
        <w:pStyle w:val="Paragraphedeliste"/>
        <w:numPr>
          <w:ilvl w:val="0"/>
          <w:numId w:val="13"/>
        </w:numPr>
        <w:rPr>
          <w:rFonts w:ascii="Lato" w:eastAsia="Times New Roman" w:hAnsi="Lato"/>
          <w:b/>
          <w:iCs/>
          <w:sz w:val="20"/>
          <w:szCs w:val="20"/>
        </w:rPr>
      </w:pPr>
      <w:r w:rsidRPr="00102DD7">
        <w:rPr>
          <w:rFonts w:ascii="Lato" w:eastAsia="Times New Roman" w:hAnsi="Lato"/>
          <w:b/>
          <w:iCs/>
          <w:sz w:val="20"/>
          <w:szCs w:val="20"/>
        </w:rPr>
        <w:t xml:space="preserve">Lieu de formation : </w:t>
      </w:r>
    </w:p>
    <w:p w:rsidR="00102DD7" w:rsidRPr="00102DD7" w:rsidRDefault="00102DD7" w:rsidP="00102DD7">
      <w:pPr>
        <w:pStyle w:val="Paragraphedeliste"/>
        <w:numPr>
          <w:ilvl w:val="0"/>
          <w:numId w:val="13"/>
        </w:numPr>
        <w:rPr>
          <w:rFonts w:ascii="Lato" w:eastAsia="Times New Roman" w:hAnsi="Lato"/>
          <w:b/>
          <w:iCs/>
          <w:sz w:val="20"/>
          <w:szCs w:val="20"/>
        </w:rPr>
      </w:pPr>
      <w:r w:rsidRPr="00102DD7">
        <w:rPr>
          <w:rFonts w:ascii="Lato" w:eastAsia="Times New Roman" w:hAnsi="Lato"/>
          <w:b/>
          <w:iCs/>
          <w:sz w:val="20"/>
          <w:szCs w:val="20"/>
        </w:rPr>
        <w:t xml:space="preserve">Date : </w:t>
      </w:r>
    </w:p>
    <w:p w:rsidR="00102DD7" w:rsidRPr="00102DD7" w:rsidRDefault="001A54B1" w:rsidP="00102DD7">
      <w:pPr>
        <w:pStyle w:val="Paragraphedeliste"/>
        <w:numPr>
          <w:ilvl w:val="0"/>
          <w:numId w:val="13"/>
        </w:numPr>
        <w:rPr>
          <w:rFonts w:ascii="Lato" w:eastAsia="Times New Roman" w:hAnsi="Lato"/>
          <w:b/>
          <w:iCs/>
          <w:sz w:val="20"/>
          <w:szCs w:val="20"/>
        </w:rPr>
      </w:pPr>
      <w:r>
        <w:rPr>
          <w:rFonts w:ascii="Lato" w:eastAsia="Times New Roman" w:hAnsi="Lato"/>
          <w:b/>
          <w:iCs/>
          <w:sz w:val="20"/>
          <w:szCs w:val="20"/>
        </w:rPr>
        <w:t xml:space="preserve"> </w:t>
      </w:r>
      <w:r w:rsidR="00102DD7" w:rsidRPr="00102DD7">
        <w:rPr>
          <w:rFonts w:ascii="Lato" w:eastAsia="Times New Roman" w:hAnsi="Lato"/>
          <w:b/>
          <w:iCs/>
          <w:sz w:val="20"/>
          <w:szCs w:val="20"/>
        </w:rPr>
        <w:t>Format : 3h</w:t>
      </w:r>
    </w:p>
    <w:p w:rsidR="0038724F" w:rsidRPr="00102DD7" w:rsidRDefault="001A54B1" w:rsidP="00102DD7">
      <w:pPr>
        <w:pStyle w:val="Paragraphedeliste"/>
        <w:numPr>
          <w:ilvl w:val="0"/>
          <w:numId w:val="13"/>
        </w:numPr>
        <w:rPr>
          <w:rFonts w:ascii="Lato" w:eastAsia="Times New Roman" w:hAnsi="Lato"/>
          <w:b/>
          <w:iCs/>
          <w:sz w:val="20"/>
          <w:szCs w:val="20"/>
        </w:rPr>
      </w:pPr>
      <w:r>
        <w:rPr>
          <w:rFonts w:ascii="Lato" w:eastAsia="Times New Roman" w:hAnsi="Lato"/>
          <w:b/>
          <w:iCs/>
          <w:sz w:val="20"/>
          <w:szCs w:val="20"/>
        </w:rPr>
        <w:t xml:space="preserve"> </w:t>
      </w:r>
      <w:r w:rsidR="00102DD7" w:rsidRPr="00102DD7">
        <w:rPr>
          <w:rFonts w:ascii="Lato" w:eastAsia="Times New Roman" w:hAnsi="Lato"/>
          <w:b/>
          <w:iCs/>
          <w:sz w:val="20"/>
          <w:szCs w:val="20"/>
        </w:rPr>
        <w:t>Formateurs :</w:t>
      </w:r>
    </w:p>
    <w:p w:rsidR="0038724F" w:rsidRPr="00E62D19" w:rsidRDefault="0038724F" w:rsidP="0038724F">
      <w:pPr>
        <w:spacing w:after="0" w:line="240" w:lineRule="auto"/>
        <w:rPr>
          <w:rFonts w:ascii="Lato" w:eastAsia="Times New Roman" w:hAnsi="Lato" w:cs="Times New Roman"/>
          <w:b/>
          <w:i/>
          <w:sz w:val="28"/>
          <w:szCs w:val="28"/>
          <w:lang w:eastAsia="fr-FR"/>
        </w:rPr>
      </w:pPr>
    </w:p>
    <w:p w:rsidR="002B3C49" w:rsidRPr="005044D5" w:rsidRDefault="0038724F" w:rsidP="005044D5">
      <w:pPr>
        <w:shd w:val="clear" w:color="auto" w:fill="FDB714"/>
        <w:spacing w:after="0" w:line="240" w:lineRule="auto"/>
        <w:rPr>
          <w:rFonts w:ascii="Lato" w:eastAsia="Times New Roman" w:hAnsi="Lato" w:cs="Times New Roman"/>
          <w:b/>
          <w:sz w:val="28"/>
          <w:szCs w:val="28"/>
          <w:lang w:eastAsia="fr-FR"/>
        </w:rPr>
      </w:pPr>
      <w:r w:rsidRPr="00102DD7">
        <w:rPr>
          <w:rFonts w:ascii="Lato" w:eastAsia="Times New Roman" w:hAnsi="Lato" w:cs="Times New Roman"/>
          <w:b/>
          <w:sz w:val="28"/>
          <w:szCs w:val="28"/>
          <w:lang w:eastAsia="fr-FR"/>
        </w:rPr>
        <w:t xml:space="preserve">Objectifs généraux </w:t>
      </w:r>
      <w:r w:rsidR="00102DD7">
        <w:rPr>
          <w:rFonts w:ascii="Lato" w:eastAsia="Times New Roman" w:hAnsi="Lato" w:cs="Times New Roman"/>
          <w:b/>
          <w:sz w:val="28"/>
          <w:szCs w:val="28"/>
          <w:lang w:eastAsia="fr-FR"/>
        </w:rPr>
        <w:t xml:space="preserve">annoncés </w:t>
      </w:r>
      <w:r w:rsidRPr="00102DD7">
        <w:rPr>
          <w:rFonts w:ascii="Lato" w:eastAsia="Times New Roman" w:hAnsi="Lato" w:cs="Times New Roman"/>
          <w:b/>
          <w:sz w:val="28"/>
          <w:szCs w:val="28"/>
          <w:lang w:eastAsia="fr-FR"/>
        </w:rPr>
        <w:t xml:space="preserve">: </w:t>
      </w:r>
    </w:p>
    <w:p w:rsidR="002B3C49" w:rsidRPr="00E62D19" w:rsidRDefault="002B3C49" w:rsidP="002B3C49">
      <w:pPr>
        <w:pStyle w:val="Paragraphedeliste"/>
        <w:numPr>
          <w:ilvl w:val="0"/>
          <w:numId w:val="11"/>
        </w:numPr>
        <w:rPr>
          <w:rFonts w:ascii="Lato" w:hAnsi="Lato"/>
          <w:sz w:val="24"/>
          <w:szCs w:val="24"/>
        </w:rPr>
      </w:pPr>
      <w:r w:rsidRPr="00E62D19">
        <w:rPr>
          <w:rFonts w:ascii="Lato" w:hAnsi="Lato"/>
          <w:sz w:val="24"/>
          <w:szCs w:val="24"/>
        </w:rPr>
        <w:t>Contextualiser  le parcours de formation au regard des enjeux nationaux et académiques</w:t>
      </w:r>
    </w:p>
    <w:p w:rsidR="002B3C49" w:rsidRPr="00E62D19" w:rsidRDefault="002B3C49" w:rsidP="002B3C49">
      <w:pPr>
        <w:pStyle w:val="Paragraphedeliste"/>
        <w:numPr>
          <w:ilvl w:val="0"/>
          <w:numId w:val="11"/>
        </w:numPr>
        <w:rPr>
          <w:rFonts w:ascii="Lato" w:hAnsi="Lato"/>
          <w:sz w:val="24"/>
          <w:szCs w:val="24"/>
        </w:rPr>
      </w:pPr>
      <w:r w:rsidRPr="00E62D19">
        <w:rPr>
          <w:rFonts w:ascii="Lato" w:hAnsi="Lato"/>
          <w:sz w:val="24"/>
          <w:szCs w:val="24"/>
        </w:rPr>
        <w:t>Présenter les acteurs départementaux</w:t>
      </w:r>
    </w:p>
    <w:p w:rsidR="002B3C49" w:rsidRPr="00E62D19" w:rsidRDefault="002B3C49" w:rsidP="002B3C49">
      <w:pPr>
        <w:pStyle w:val="Paragraphedeliste"/>
        <w:numPr>
          <w:ilvl w:val="0"/>
          <w:numId w:val="11"/>
        </w:numPr>
        <w:rPr>
          <w:rFonts w:ascii="Lato" w:hAnsi="Lato"/>
          <w:sz w:val="24"/>
          <w:szCs w:val="24"/>
        </w:rPr>
      </w:pPr>
      <w:r w:rsidRPr="00E62D19">
        <w:rPr>
          <w:rFonts w:ascii="Lato" w:hAnsi="Lato"/>
          <w:sz w:val="24"/>
          <w:szCs w:val="24"/>
        </w:rPr>
        <w:t xml:space="preserve">Présenter le parcours </w:t>
      </w:r>
    </w:p>
    <w:p w:rsidR="005C3755" w:rsidRPr="00102DD7" w:rsidRDefault="002B3C49" w:rsidP="00102DD7">
      <w:pPr>
        <w:pStyle w:val="Paragraphedeliste"/>
        <w:numPr>
          <w:ilvl w:val="0"/>
          <w:numId w:val="11"/>
        </w:numPr>
        <w:rPr>
          <w:rFonts w:ascii="Lato" w:hAnsi="Lato"/>
          <w:sz w:val="24"/>
          <w:szCs w:val="24"/>
        </w:rPr>
      </w:pPr>
      <w:r w:rsidRPr="00E62D19">
        <w:rPr>
          <w:rFonts w:ascii="Lato" w:hAnsi="Lato"/>
          <w:sz w:val="24"/>
          <w:szCs w:val="24"/>
        </w:rPr>
        <w:t>Engager les pilotes des établissements dans le projet de formation</w:t>
      </w:r>
    </w:p>
    <w:p w:rsidR="00102DD7" w:rsidRDefault="00102DD7" w:rsidP="005044D5">
      <w:pPr>
        <w:shd w:val="clear" w:color="auto" w:fill="FDB714"/>
        <w:spacing w:after="0"/>
        <w:rPr>
          <w:rFonts w:ascii="Lato" w:hAnsi="Lato"/>
          <w:sz w:val="24"/>
          <w:szCs w:val="24"/>
        </w:rPr>
      </w:pPr>
      <w:r w:rsidRPr="00102DD7">
        <w:rPr>
          <w:rFonts w:ascii="Lato" w:hAnsi="Lato"/>
          <w:sz w:val="24"/>
          <w:szCs w:val="24"/>
        </w:rPr>
        <w:t>NOTE à l’attention de l’utilisateur de la BOX</w:t>
      </w:r>
      <w:r>
        <w:rPr>
          <w:rFonts w:ascii="Lato" w:hAnsi="Lato"/>
          <w:sz w:val="24"/>
          <w:szCs w:val="24"/>
        </w:rPr>
        <w:t> :</w:t>
      </w:r>
    </w:p>
    <w:p w:rsidR="00102DD7" w:rsidRDefault="001A54B1" w:rsidP="00102DD7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La partie spécifique liée aux enjeux du territoire est à construire avec les référents départementaux</w:t>
      </w:r>
      <w:r w:rsidR="00466FE7">
        <w:rPr>
          <w:rFonts w:ascii="Lato" w:hAnsi="Lato"/>
          <w:sz w:val="24"/>
          <w:szCs w:val="24"/>
        </w:rPr>
        <w:t>.</w:t>
      </w:r>
    </w:p>
    <w:p w:rsidR="00102DD7" w:rsidRDefault="00102DD7" w:rsidP="00102DD7">
      <w:pPr>
        <w:rPr>
          <w:rFonts w:ascii="Lato" w:hAnsi="Lato"/>
          <w:sz w:val="24"/>
          <w:szCs w:val="24"/>
        </w:rPr>
      </w:pPr>
    </w:p>
    <w:p w:rsidR="005044D5" w:rsidRDefault="005044D5" w:rsidP="00102DD7">
      <w:pPr>
        <w:rPr>
          <w:rFonts w:ascii="Lato" w:hAnsi="Lato"/>
          <w:sz w:val="24"/>
          <w:szCs w:val="24"/>
        </w:rPr>
      </w:pPr>
    </w:p>
    <w:p w:rsidR="00466FE7" w:rsidRPr="00102DD7" w:rsidRDefault="00466FE7" w:rsidP="00102DD7">
      <w:pPr>
        <w:rPr>
          <w:rFonts w:ascii="Lato" w:hAnsi="Lato"/>
          <w:sz w:val="24"/>
          <w:szCs w:val="24"/>
        </w:rPr>
      </w:pPr>
    </w:p>
    <w:tbl>
      <w:tblPr>
        <w:tblStyle w:val="Grilledutableau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38724F" w:rsidRPr="00EC0B75" w:rsidTr="0014463D">
        <w:tc>
          <w:tcPr>
            <w:tcW w:w="4786" w:type="dxa"/>
            <w:shd w:val="clear" w:color="auto" w:fill="C6D9F1" w:themeFill="text2" w:themeFillTint="33"/>
          </w:tcPr>
          <w:p w:rsidR="0038724F" w:rsidRPr="00EC0B75" w:rsidRDefault="0038724F" w:rsidP="0038724F">
            <w:pPr>
              <w:jc w:val="center"/>
              <w:rPr>
                <w:rFonts w:ascii="Lato" w:eastAsia="Times New Roman" w:hAnsi="Lato"/>
                <w:b/>
                <w:sz w:val="18"/>
                <w:szCs w:val="18"/>
              </w:rPr>
            </w:pPr>
            <w:r w:rsidRPr="00EC0B75">
              <w:rPr>
                <w:rFonts w:ascii="Lato" w:eastAsia="Times New Roman" w:hAnsi="Lato" w:cs="Calibri"/>
                <w:b/>
                <w:iCs/>
                <w:sz w:val="18"/>
                <w:szCs w:val="18"/>
              </w:rPr>
              <w:t>Compétences du stagiaire à l’issue de la formation (référentiel des métiers du professorat et de l’éducation BO du 25 juillet 2013)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:rsidR="0038724F" w:rsidRPr="00EC0B75" w:rsidRDefault="0038724F" w:rsidP="0038724F">
            <w:pPr>
              <w:jc w:val="center"/>
              <w:rPr>
                <w:rFonts w:ascii="Lato" w:eastAsia="Times New Roman" w:hAnsi="Lato"/>
                <w:b/>
                <w:sz w:val="18"/>
                <w:szCs w:val="18"/>
              </w:rPr>
            </w:pPr>
            <w:r w:rsidRPr="00EC0B75">
              <w:rPr>
                <w:rFonts w:ascii="Lato" w:eastAsia="Times New Roman" w:hAnsi="Lato" w:cs="Arial"/>
                <w:b/>
                <w:sz w:val="18"/>
                <w:szCs w:val="18"/>
              </w:rPr>
              <w:t xml:space="preserve">Compétences du formateur activées </w:t>
            </w:r>
            <w:proofErr w:type="gramStart"/>
            <w:r w:rsidRPr="00EC0B75">
              <w:rPr>
                <w:rFonts w:ascii="Lato" w:eastAsia="Times New Roman" w:hAnsi="Lato" w:cs="Arial"/>
                <w:b/>
                <w:sz w:val="18"/>
                <w:szCs w:val="18"/>
              </w:rPr>
              <w:t>( extrait</w:t>
            </w:r>
            <w:proofErr w:type="gramEnd"/>
            <w:r w:rsidRPr="00EC0B75">
              <w:rPr>
                <w:rFonts w:ascii="Lato" w:eastAsia="Times New Roman" w:hAnsi="Lato" w:cs="Arial"/>
                <w:b/>
                <w:sz w:val="18"/>
                <w:szCs w:val="18"/>
              </w:rPr>
              <w:t xml:space="preserve"> du référentiel du formateur BO n° 30 du 23 juillet 2015)</w:t>
            </w:r>
          </w:p>
        </w:tc>
      </w:tr>
      <w:tr w:rsidR="0038724F" w:rsidRPr="00EC0B75" w:rsidTr="00EC2BE2">
        <w:trPr>
          <w:trHeight w:val="8556"/>
        </w:trPr>
        <w:tc>
          <w:tcPr>
            <w:tcW w:w="4786" w:type="dxa"/>
          </w:tcPr>
          <w:p w:rsidR="00C80ADC" w:rsidRPr="00EC0B75" w:rsidRDefault="00C80ADC" w:rsidP="0038724F">
            <w:pPr>
              <w:outlineLvl w:val="3"/>
              <w:rPr>
                <w:rFonts w:ascii="Lato" w:eastAsia="Times New Roman" w:hAnsi="Lato"/>
                <w:b/>
                <w:bCs/>
                <w:sz w:val="18"/>
                <w:szCs w:val="18"/>
              </w:rPr>
            </w:pPr>
          </w:p>
          <w:p w:rsidR="0038724F" w:rsidRPr="00EC0B75" w:rsidRDefault="0038724F" w:rsidP="0038724F">
            <w:pPr>
              <w:outlineLvl w:val="3"/>
              <w:rPr>
                <w:rFonts w:ascii="Lato" w:eastAsia="Times New Roman" w:hAnsi="Lato"/>
                <w:b/>
                <w:bCs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b/>
                <w:bCs/>
                <w:sz w:val="18"/>
                <w:szCs w:val="18"/>
              </w:rPr>
              <w:t>Les professeurs et les personnels d'éducation, acteurs du service public d'éducation</w:t>
            </w:r>
          </w:p>
          <w:p w:rsidR="0038724F" w:rsidRPr="00EC0B75" w:rsidRDefault="0038724F" w:rsidP="0038724F">
            <w:pPr>
              <w:numPr>
                <w:ilvl w:val="0"/>
                <w:numId w:val="5"/>
              </w:numPr>
              <w:contextualSpacing/>
              <w:rPr>
                <w:rFonts w:ascii="Lato" w:eastAsia="Times New Roman" w:hAnsi="Lato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</w:rPr>
              <w:t>Faire partager les valeurs de la République</w:t>
            </w:r>
          </w:p>
          <w:p w:rsidR="0038724F" w:rsidRPr="00EC0B75" w:rsidRDefault="0038724F" w:rsidP="0038724F">
            <w:pPr>
              <w:numPr>
                <w:ilvl w:val="0"/>
                <w:numId w:val="5"/>
              </w:numPr>
              <w:contextualSpacing/>
              <w:rPr>
                <w:rFonts w:ascii="Lato" w:eastAsia="Times New Roman" w:hAnsi="Lato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</w:rPr>
              <w:t>Inscrire son action dans le cadre des principes fondamentaux du système éducatif et dans le cadre réglementaire de l'école</w:t>
            </w:r>
            <w:r w:rsidR="00C80ADC" w:rsidRPr="00EC0B75">
              <w:rPr>
                <w:rFonts w:ascii="Lato" w:eastAsia="Times New Roman" w:hAnsi="Lato"/>
                <w:sz w:val="18"/>
                <w:szCs w:val="18"/>
              </w:rPr>
              <w:t xml:space="preserve"> </w:t>
            </w:r>
          </w:p>
          <w:p w:rsidR="00C80ADC" w:rsidRPr="00EC0B75" w:rsidRDefault="00C80ADC" w:rsidP="0038724F">
            <w:pPr>
              <w:rPr>
                <w:rFonts w:ascii="Lato" w:eastAsia="Times New Roman" w:hAnsi="Lato"/>
                <w:b/>
                <w:bCs/>
                <w:sz w:val="18"/>
                <w:szCs w:val="18"/>
              </w:rPr>
            </w:pPr>
          </w:p>
          <w:p w:rsidR="0038724F" w:rsidRPr="00EC0B75" w:rsidRDefault="0038724F" w:rsidP="0038724F">
            <w:pPr>
              <w:rPr>
                <w:rFonts w:ascii="Lato" w:eastAsia="Times New Roman" w:hAnsi="Lato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b/>
                <w:bCs/>
                <w:sz w:val="18"/>
                <w:szCs w:val="18"/>
              </w:rPr>
              <w:t>Les professeurs et les personnels d'éducation, pédagogues et éducateurs au service de la réussite de tous les élèves</w:t>
            </w:r>
          </w:p>
          <w:p w:rsidR="0038724F" w:rsidRPr="00EC0B75" w:rsidRDefault="0038724F" w:rsidP="0038724F">
            <w:pPr>
              <w:numPr>
                <w:ilvl w:val="0"/>
                <w:numId w:val="2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</w:rPr>
              <w:t>Connaître les élèves et les processus d'apprentissage</w:t>
            </w:r>
          </w:p>
          <w:p w:rsidR="0038724F" w:rsidRPr="00EC0B75" w:rsidRDefault="0038724F" w:rsidP="0038724F">
            <w:pPr>
              <w:numPr>
                <w:ilvl w:val="0"/>
                <w:numId w:val="2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</w:rPr>
              <w:t>Prendre en compte la diversité des élèves</w:t>
            </w:r>
          </w:p>
          <w:p w:rsidR="0038724F" w:rsidRPr="00EC0B75" w:rsidRDefault="0038724F" w:rsidP="0038724F">
            <w:pPr>
              <w:numPr>
                <w:ilvl w:val="0"/>
                <w:numId w:val="2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</w:rPr>
              <w:t>Accompagner les élèves dans leur parcours de formation</w:t>
            </w:r>
          </w:p>
          <w:p w:rsidR="0038724F" w:rsidRPr="00EC0B75" w:rsidRDefault="0038724F" w:rsidP="0038724F">
            <w:pPr>
              <w:numPr>
                <w:ilvl w:val="0"/>
                <w:numId w:val="2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</w:rPr>
              <w:t>Agir en éducateur responsable et selon des principes éthiques</w:t>
            </w:r>
          </w:p>
          <w:p w:rsidR="00C80ADC" w:rsidRPr="00EC0B75" w:rsidRDefault="00C80ADC" w:rsidP="0038724F">
            <w:pPr>
              <w:outlineLvl w:val="3"/>
              <w:rPr>
                <w:rFonts w:ascii="Lato" w:eastAsia="Times New Roman" w:hAnsi="Lato"/>
                <w:b/>
                <w:bCs/>
                <w:sz w:val="18"/>
                <w:szCs w:val="18"/>
              </w:rPr>
            </w:pPr>
          </w:p>
          <w:p w:rsidR="0038724F" w:rsidRPr="00EC0B75" w:rsidRDefault="0038724F" w:rsidP="0038724F">
            <w:pPr>
              <w:outlineLvl w:val="3"/>
              <w:rPr>
                <w:rFonts w:ascii="Lato" w:eastAsia="Times New Roman" w:hAnsi="Lato"/>
                <w:b/>
                <w:bCs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b/>
                <w:bCs/>
                <w:sz w:val="18"/>
                <w:szCs w:val="18"/>
              </w:rPr>
              <w:t>Les professeurs et les personnels d'éducation, acteurs de la communauté éducative</w:t>
            </w:r>
          </w:p>
          <w:p w:rsidR="0038724F" w:rsidRPr="00EC0B75" w:rsidRDefault="0038724F" w:rsidP="0038724F">
            <w:pPr>
              <w:numPr>
                <w:ilvl w:val="0"/>
                <w:numId w:val="3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</w:rPr>
              <w:t>Coopérer au sein d'une équipe</w:t>
            </w:r>
          </w:p>
          <w:p w:rsidR="0038724F" w:rsidRPr="00EC0B75" w:rsidRDefault="0038724F" w:rsidP="0038724F">
            <w:pPr>
              <w:numPr>
                <w:ilvl w:val="0"/>
                <w:numId w:val="3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</w:rPr>
              <w:t>Contribuer à l'action de la communauté éducative</w:t>
            </w:r>
          </w:p>
          <w:p w:rsidR="0038724F" w:rsidRPr="00EC0B75" w:rsidRDefault="0038724F" w:rsidP="0038724F">
            <w:pPr>
              <w:numPr>
                <w:ilvl w:val="0"/>
                <w:numId w:val="3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</w:rPr>
              <w:t>Coopérer avec les parents d'élèves</w:t>
            </w:r>
          </w:p>
          <w:p w:rsidR="0038724F" w:rsidRPr="00EC0B75" w:rsidRDefault="0038724F" w:rsidP="0038724F">
            <w:pPr>
              <w:numPr>
                <w:ilvl w:val="0"/>
                <w:numId w:val="3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</w:rPr>
              <w:t>Coopérer avec les partenaires de l'école</w:t>
            </w:r>
          </w:p>
          <w:p w:rsidR="0038724F" w:rsidRPr="00EC0B75" w:rsidRDefault="0038724F" w:rsidP="0038724F">
            <w:pPr>
              <w:numPr>
                <w:ilvl w:val="0"/>
                <w:numId w:val="3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</w:rPr>
              <w:t>S'engager dans une démarche individuelle et collective de développement professionnel</w:t>
            </w:r>
          </w:p>
          <w:p w:rsidR="0038724F" w:rsidRPr="00EC0B75" w:rsidRDefault="0038724F" w:rsidP="0038724F">
            <w:pPr>
              <w:outlineLvl w:val="2"/>
              <w:rPr>
                <w:rFonts w:ascii="Lato" w:eastAsia="Times New Roman" w:hAnsi="Lato"/>
                <w:b/>
                <w:bCs/>
                <w:sz w:val="18"/>
                <w:szCs w:val="18"/>
              </w:rPr>
            </w:pPr>
            <w:bookmarkStart w:id="1" w:name="Competences_communes_a_tous_les_professe"/>
            <w:bookmarkEnd w:id="1"/>
            <w:r w:rsidRPr="00EC0B75">
              <w:rPr>
                <w:rFonts w:ascii="Lato" w:eastAsia="Times New Roman" w:hAnsi="Lato"/>
                <w:b/>
                <w:bCs/>
                <w:sz w:val="18"/>
                <w:szCs w:val="18"/>
              </w:rPr>
              <w:t>Compétences communes à tous les professeurs</w:t>
            </w:r>
          </w:p>
          <w:p w:rsidR="0038724F" w:rsidRPr="00EC0B75" w:rsidRDefault="0038724F" w:rsidP="0038724F">
            <w:pPr>
              <w:outlineLvl w:val="3"/>
              <w:rPr>
                <w:rFonts w:ascii="Lato" w:eastAsia="Times New Roman" w:hAnsi="Lato"/>
                <w:b/>
                <w:bCs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b/>
                <w:bCs/>
                <w:sz w:val="18"/>
                <w:szCs w:val="18"/>
              </w:rPr>
              <w:t>Les professeurs, praticiens experts des apprentissages</w:t>
            </w:r>
          </w:p>
          <w:p w:rsidR="0038724F" w:rsidRPr="00EC0B75" w:rsidRDefault="0038724F" w:rsidP="0038724F">
            <w:pPr>
              <w:numPr>
                <w:ilvl w:val="0"/>
                <w:numId w:val="4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</w:rPr>
              <w:t>Construire, mettre en œuvre et animer des situations d'enseignement et d'apprentissage prenant en compte la diversité des élèves</w:t>
            </w:r>
          </w:p>
          <w:p w:rsidR="0038724F" w:rsidRPr="00EC0B75" w:rsidRDefault="0038724F" w:rsidP="0038724F">
            <w:pPr>
              <w:numPr>
                <w:ilvl w:val="0"/>
                <w:numId w:val="4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</w:rPr>
              <w:t>Organiser et assurer un mode de fonctionnement du groupe favorisant l'apprentissage et la socialisation des élèves</w:t>
            </w:r>
          </w:p>
          <w:p w:rsidR="0038724F" w:rsidRPr="00EC0B75" w:rsidRDefault="0038724F" w:rsidP="0038724F">
            <w:pPr>
              <w:numPr>
                <w:ilvl w:val="0"/>
                <w:numId w:val="4"/>
              </w:numPr>
              <w:rPr>
                <w:rFonts w:ascii="Lato" w:eastAsia="Times New Roman" w:hAnsi="Lato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</w:rPr>
              <w:t>Évaluer les progrès et les acquisitions des élèves</w:t>
            </w:r>
          </w:p>
        </w:tc>
        <w:tc>
          <w:tcPr>
            <w:tcW w:w="5245" w:type="dxa"/>
          </w:tcPr>
          <w:p w:rsidR="0038724F" w:rsidRPr="00EC0B75" w:rsidRDefault="0038724F" w:rsidP="0038724F">
            <w:pPr>
              <w:jc w:val="center"/>
              <w:rPr>
                <w:rFonts w:ascii="Lato" w:eastAsia="Times New Roman" w:hAnsi="Lato" w:cs="Arial"/>
                <w:b/>
                <w:color w:val="548DD4" w:themeColor="text2" w:themeTint="99"/>
                <w:sz w:val="18"/>
                <w:szCs w:val="18"/>
              </w:rPr>
            </w:pPr>
            <w:r w:rsidRPr="00EC0B75">
              <w:rPr>
                <w:rFonts w:ascii="Lato" w:eastAsia="Times New Roman" w:hAnsi="Lato" w:cs="Arial"/>
                <w:b/>
                <w:color w:val="548DD4" w:themeColor="text2" w:themeTint="99"/>
                <w:sz w:val="18"/>
                <w:szCs w:val="18"/>
              </w:rPr>
              <w:t>Penser - Concevoir - Élaborer</w:t>
            </w:r>
          </w:p>
          <w:p w:rsidR="0038724F" w:rsidRPr="00EC0B75" w:rsidRDefault="0038724F" w:rsidP="0038724F">
            <w:pPr>
              <w:numPr>
                <w:ilvl w:val="0"/>
                <w:numId w:val="6"/>
              </w:numPr>
              <w:contextualSpacing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</w:rPr>
              <w:t>Connaitre les fondamentaux de la formation professionnelle</w:t>
            </w:r>
          </w:p>
          <w:p w:rsidR="0038724F" w:rsidRPr="00EC0B75" w:rsidRDefault="0038724F" w:rsidP="0038724F">
            <w:pPr>
              <w:numPr>
                <w:ilvl w:val="0"/>
                <w:numId w:val="6"/>
              </w:numPr>
              <w:contextualSpacing/>
              <w:jc w:val="both"/>
              <w:rPr>
                <w:rFonts w:ascii="Lato" w:eastAsia="Times New Roman" w:hAnsi="Lato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</w:rPr>
              <w:t xml:space="preserve">Identifier les conditions </w:t>
            </w:r>
            <w:r w:rsidRPr="00EC0B75">
              <w:rPr>
                <w:rFonts w:ascii="Lato" w:eastAsia="Times New Roman" w:hAnsi="Lato" w:cs="Arial"/>
                <w:sz w:val="18"/>
                <w:szCs w:val="18"/>
              </w:rPr>
              <w:t>qui favorisent l’efficacité́ d</w:t>
            </w:r>
            <w:r w:rsidRPr="00EC0B75">
              <w:rPr>
                <w:rFonts w:ascii="Lato" w:eastAsia="Times New Roman" w:hAnsi="Lato" w:cs="Book Antiqua"/>
                <w:sz w:val="18"/>
                <w:szCs w:val="18"/>
              </w:rPr>
              <w:t>’</w:t>
            </w:r>
            <w:r w:rsidRPr="00EC0B75">
              <w:rPr>
                <w:rFonts w:ascii="Lato" w:eastAsia="Times New Roman" w:hAnsi="Lato" w:cs="Arial"/>
                <w:sz w:val="18"/>
                <w:szCs w:val="18"/>
              </w:rPr>
              <w:t xml:space="preserve">une formation et une </w:t>
            </w:r>
            <w:r w:rsidRPr="00EC0B75">
              <w:rPr>
                <w:rFonts w:ascii="Lato" w:eastAsia="Times New Roman" w:hAnsi="Lato" w:cs="Book Antiqua"/>
                <w:sz w:val="18"/>
                <w:szCs w:val="18"/>
              </w:rPr>
              <w:t>é</w:t>
            </w:r>
            <w:r w:rsidRPr="00EC0B75">
              <w:rPr>
                <w:rFonts w:ascii="Lato" w:eastAsia="Times New Roman" w:hAnsi="Lato" w:cs="Arial"/>
                <w:sz w:val="18"/>
                <w:szCs w:val="18"/>
              </w:rPr>
              <w:t xml:space="preserve">volution chez les apprenants. </w:t>
            </w:r>
          </w:p>
          <w:p w:rsidR="0038724F" w:rsidRPr="00EC0B75" w:rsidRDefault="0038724F" w:rsidP="0038724F">
            <w:pPr>
              <w:numPr>
                <w:ilvl w:val="0"/>
                <w:numId w:val="6"/>
              </w:numPr>
              <w:contextualSpacing/>
              <w:jc w:val="both"/>
              <w:rPr>
                <w:rFonts w:ascii="Lato" w:eastAsia="Times New Roman" w:hAnsi="Lato"/>
                <w:sz w:val="18"/>
                <w:szCs w:val="18"/>
                <w:highlight w:val="yellow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  <w:highlight w:val="yellow"/>
              </w:rPr>
              <w:t>Analyser la commande institutionnelle ainsi que les besoins et les attentes des apprenants</w:t>
            </w:r>
          </w:p>
          <w:p w:rsidR="0038724F" w:rsidRPr="00EC0B75" w:rsidRDefault="0038724F" w:rsidP="0038724F">
            <w:pPr>
              <w:numPr>
                <w:ilvl w:val="0"/>
                <w:numId w:val="6"/>
              </w:numPr>
              <w:contextualSpacing/>
              <w:jc w:val="both"/>
              <w:rPr>
                <w:rFonts w:ascii="Lato" w:eastAsia="Times New Roman" w:hAnsi="Lato"/>
                <w:sz w:val="18"/>
                <w:szCs w:val="18"/>
                <w:highlight w:val="yellow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  <w:highlight w:val="yellow"/>
              </w:rPr>
              <w:t>Elaborer un programme de formation</w:t>
            </w:r>
          </w:p>
          <w:p w:rsidR="0038724F" w:rsidRPr="00EC0B75" w:rsidRDefault="0038724F" w:rsidP="0038724F">
            <w:pPr>
              <w:numPr>
                <w:ilvl w:val="0"/>
                <w:numId w:val="6"/>
              </w:numPr>
              <w:contextualSpacing/>
              <w:jc w:val="both"/>
              <w:rPr>
                <w:rFonts w:ascii="Lato" w:eastAsia="Times New Roman" w:hAnsi="Lato"/>
                <w:sz w:val="18"/>
                <w:szCs w:val="18"/>
                <w:highlight w:val="yellow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  <w:highlight w:val="yellow"/>
              </w:rPr>
              <w:t xml:space="preserve">Concevoir </w:t>
            </w:r>
            <w:r w:rsidRPr="00EC0B75">
              <w:rPr>
                <w:rFonts w:ascii="Lato" w:eastAsia="Times New Roman" w:hAnsi="Lato" w:cs="Arial"/>
                <w:sz w:val="18"/>
                <w:szCs w:val="18"/>
                <w:highlight w:val="yellow"/>
              </w:rPr>
              <w:t>le scenario et les ressources spécifiques pour une formation hybride ou à distance.</w:t>
            </w:r>
          </w:p>
          <w:p w:rsidR="0038724F" w:rsidRPr="00EC0B75" w:rsidRDefault="0038724F" w:rsidP="0038724F">
            <w:pPr>
              <w:numPr>
                <w:ilvl w:val="0"/>
                <w:numId w:val="6"/>
              </w:numPr>
              <w:contextualSpacing/>
              <w:jc w:val="both"/>
              <w:rPr>
                <w:rFonts w:ascii="Lato" w:eastAsia="Times New Roman" w:hAnsi="Lato"/>
                <w:sz w:val="18"/>
                <w:szCs w:val="18"/>
                <w:highlight w:val="yellow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  <w:highlight w:val="yellow"/>
              </w:rPr>
              <w:t xml:space="preserve">Anticiper </w:t>
            </w:r>
            <w:r w:rsidRPr="00EC0B75">
              <w:rPr>
                <w:rFonts w:ascii="Lato" w:eastAsia="Times New Roman" w:hAnsi="Lato" w:cs="Arial"/>
                <w:sz w:val="18"/>
                <w:szCs w:val="18"/>
                <w:highlight w:val="yellow"/>
              </w:rPr>
              <w:t>les moyens logistiques etc…</w:t>
            </w:r>
          </w:p>
          <w:p w:rsidR="0038724F" w:rsidRPr="00EC0B75" w:rsidRDefault="0038724F" w:rsidP="00C80ADC">
            <w:pPr>
              <w:ind w:left="720"/>
              <w:contextualSpacing/>
              <w:jc w:val="both"/>
              <w:rPr>
                <w:rFonts w:ascii="Lato" w:eastAsia="Times New Roman" w:hAnsi="Lato"/>
                <w:sz w:val="18"/>
                <w:szCs w:val="18"/>
              </w:rPr>
            </w:pPr>
          </w:p>
          <w:p w:rsidR="0038724F" w:rsidRPr="00EC0B75" w:rsidRDefault="0038724F" w:rsidP="0038724F">
            <w:pPr>
              <w:jc w:val="center"/>
              <w:rPr>
                <w:rFonts w:ascii="Lato" w:eastAsia="Times New Roman" w:hAnsi="Lato" w:cs="Arial"/>
                <w:b/>
                <w:iCs/>
                <w:color w:val="548DD4" w:themeColor="text2" w:themeTint="99"/>
                <w:sz w:val="18"/>
                <w:szCs w:val="18"/>
              </w:rPr>
            </w:pPr>
            <w:r w:rsidRPr="00EC0B75">
              <w:rPr>
                <w:rFonts w:ascii="Lato" w:eastAsia="Times New Roman" w:hAnsi="Lato" w:cs="Arial"/>
                <w:b/>
                <w:iCs/>
                <w:color w:val="548DD4" w:themeColor="text2" w:themeTint="99"/>
                <w:sz w:val="18"/>
                <w:szCs w:val="18"/>
              </w:rPr>
              <w:t>Mettre en œuvre, animer </w:t>
            </w:r>
          </w:p>
          <w:p w:rsidR="0038724F" w:rsidRPr="00EC0B75" w:rsidRDefault="0038724F" w:rsidP="0038724F">
            <w:pPr>
              <w:numPr>
                <w:ilvl w:val="0"/>
                <w:numId w:val="7"/>
              </w:numPr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</w:rPr>
              <w:t xml:space="preserve">Introduire et conclure </w:t>
            </w:r>
            <w:r w:rsidRPr="00EC0B75">
              <w:rPr>
                <w:rFonts w:ascii="Lato" w:eastAsia="Times New Roman" w:hAnsi="Lato" w:cs="Arial"/>
                <w:sz w:val="18"/>
                <w:szCs w:val="18"/>
              </w:rPr>
              <w:t>une séquence de formation.</w:t>
            </w:r>
          </w:p>
          <w:p w:rsidR="0038724F" w:rsidRPr="00EC0B75" w:rsidRDefault="0038724F" w:rsidP="0038724F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</w:rPr>
              <w:t xml:space="preserve">Installer un environnement bienveillant et sécurisant </w:t>
            </w:r>
          </w:p>
          <w:p w:rsidR="0038724F" w:rsidRPr="00EC0B75" w:rsidRDefault="0038724F" w:rsidP="0038724F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  <w:highlight w:val="yellow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  <w:highlight w:val="yellow"/>
              </w:rPr>
              <w:t>Mettre en œuvre des modalités pédagogiques et des techniques d’animation</w:t>
            </w:r>
          </w:p>
          <w:p w:rsidR="0038724F" w:rsidRPr="00EC0B75" w:rsidRDefault="0038724F" w:rsidP="0038724F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</w:rPr>
              <w:t>Accompagner les apprenants dans leur apprentissage</w:t>
            </w:r>
          </w:p>
          <w:p w:rsidR="0038724F" w:rsidRPr="00EC0B75" w:rsidRDefault="0038724F" w:rsidP="0038724F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</w:rPr>
              <w:t>Gérer les phénomènes de groupe et d’individualité́</w:t>
            </w:r>
            <w:r w:rsidRPr="00EC0B75">
              <w:rPr>
                <w:rFonts w:ascii="Lato" w:eastAsia="Times New Roman" w:hAnsi="Lato" w:cs="Arial"/>
                <w:sz w:val="18"/>
                <w:szCs w:val="18"/>
              </w:rPr>
              <w:t>.</w:t>
            </w:r>
          </w:p>
          <w:p w:rsidR="0038724F" w:rsidRPr="00EC0B75" w:rsidRDefault="0038724F" w:rsidP="0038724F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</w:rPr>
              <w:t xml:space="preserve">Gérer les spécificités </w:t>
            </w:r>
            <w:r w:rsidRPr="00EC0B75">
              <w:rPr>
                <w:rFonts w:ascii="Lato" w:eastAsia="Times New Roman" w:hAnsi="Lato" w:cs="Arial"/>
                <w:sz w:val="18"/>
                <w:szCs w:val="18"/>
              </w:rPr>
              <w:t>de l’animation et de l’accompagnement à distance.</w:t>
            </w:r>
          </w:p>
          <w:p w:rsidR="0038724F" w:rsidRPr="00EC0B75" w:rsidRDefault="0038724F" w:rsidP="0038724F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</w:rPr>
              <w:t>Co-animer</w:t>
            </w:r>
          </w:p>
          <w:p w:rsidR="00C80ADC" w:rsidRPr="00EC0B75" w:rsidRDefault="00C80ADC" w:rsidP="00C80ADC">
            <w:pPr>
              <w:spacing w:before="100" w:beforeAutospacing="1"/>
              <w:ind w:left="720"/>
              <w:contextualSpacing/>
              <w:jc w:val="both"/>
              <w:rPr>
                <w:rFonts w:ascii="Lato" w:eastAsia="Times New Roman" w:hAnsi="Lato" w:cs="Arial"/>
                <w:sz w:val="18"/>
                <w:szCs w:val="18"/>
              </w:rPr>
            </w:pPr>
          </w:p>
          <w:p w:rsidR="0038724F" w:rsidRPr="00EC0B75" w:rsidRDefault="0038724F" w:rsidP="0038724F">
            <w:pPr>
              <w:jc w:val="center"/>
              <w:rPr>
                <w:rFonts w:ascii="Lato" w:eastAsia="Times New Roman" w:hAnsi="Lato" w:cs="Arial"/>
                <w:b/>
                <w:iCs/>
                <w:color w:val="548DD4" w:themeColor="text2" w:themeTint="99"/>
                <w:sz w:val="18"/>
                <w:szCs w:val="18"/>
              </w:rPr>
            </w:pPr>
            <w:r w:rsidRPr="00EC0B75">
              <w:rPr>
                <w:rFonts w:ascii="Lato" w:eastAsia="Times New Roman" w:hAnsi="Lato" w:cs="Arial"/>
                <w:b/>
                <w:iCs/>
                <w:color w:val="548DD4" w:themeColor="text2" w:themeTint="99"/>
                <w:sz w:val="18"/>
                <w:szCs w:val="18"/>
              </w:rPr>
              <w:t>Accompagner l’individu et le collectif</w:t>
            </w:r>
          </w:p>
          <w:p w:rsidR="0038724F" w:rsidRPr="00EC0B75" w:rsidRDefault="0038724F" w:rsidP="0038724F">
            <w:pPr>
              <w:numPr>
                <w:ilvl w:val="0"/>
                <w:numId w:val="8"/>
              </w:numPr>
              <w:contextualSpacing/>
              <w:rPr>
                <w:rFonts w:ascii="Lato" w:eastAsia="Times New Roman" w:hAnsi="Lato" w:cs="Arial"/>
                <w:iCs/>
                <w:color w:val="548DD4" w:themeColor="text2" w:themeTint="99"/>
                <w:sz w:val="18"/>
                <w:szCs w:val="18"/>
                <w:highlight w:val="yellow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  <w:highlight w:val="yellow"/>
              </w:rPr>
              <w:t>Accompagner les individus et les équipes</w:t>
            </w:r>
          </w:p>
          <w:p w:rsidR="0038724F" w:rsidRPr="00EC0B75" w:rsidRDefault="0038724F" w:rsidP="0038724F">
            <w:pPr>
              <w:numPr>
                <w:ilvl w:val="0"/>
                <w:numId w:val="8"/>
              </w:numPr>
              <w:contextualSpacing/>
              <w:rPr>
                <w:rFonts w:ascii="Lato" w:eastAsia="Times New Roman" w:hAnsi="Lato" w:cs="Arial"/>
                <w:iCs/>
                <w:color w:val="548DD4" w:themeColor="text2" w:themeTint="99"/>
                <w:sz w:val="18"/>
                <w:szCs w:val="18"/>
                <w:highlight w:val="yellow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  <w:highlight w:val="yellow"/>
              </w:rPr>
              <w:t>Donner aux individus et aux équipes des outils pour agir</w:t>
            </w:r>
          </w:p>
          <w:p w:rsidR="0038724F" w:rsidRPr="00EC0B75" w:rsidRDefault="0038724F" w:rsidP="0038724F">
            <w:pPr>
              <w:numPr>
                <w:ilvl w:val="0"/>
                <w:numId w:val="8"/>
              </w:numPr>
              <w:contextualSpacing/>
              <w:rPr>
                <w:rFonts w:ascii="Lato" w:eastAsia="Times New Roman" w:hAnsi="Lato" w:cs="Arial"/>
                <w:b/>
                <w:iCs/>
                <w:color w:val="548DD4" w:themeColor="text2" w:themeTint="99"/>
                <w:sz w:val="18"/>
                <w:szCs w:val="18"/>
                <w:highlight w:val="yellow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  <w:highlight w:val="yellow"/>
              </w:rPr>
              <w:t>Aider chacun à s’engager</w:t>
            </w:r>
          </w:p>
          <w:p w:rsidR="00C80ADC" w:rsidRPr="00EC0B75" w:rsidRDefault="00C80ADC" w:rsidP="0038724F">
            <w:pPr>
              <w:numPr>
                <w:ilvl w:val="0"/>
                <w:numId w:val="8"/>
              </w:numPr>
              <w:contextualSpacing/>
              <w:rPr>
                <w:rFonts w:ascii="Lato" w:eastAsia="Times New Roman" w:hAnsi="Lato" w:cs="Arial"/>
                <w:b/>
                <w:iCs/>
                <w:color w:val="548DD4" w:themeColor="text2" w:themeTint="99"/>
                <w:sz w:val="18"/>
                <w:szCs w:val="18"/>
                <w:highlight w:val="yellow"/>
              </w:rPr>
            </w:pPr>
          </w:p>
          <w:p w:rsidR="0038724F" w:rsidRPr="00EC0B75" w:rsidRDefault="0038724F" w:rsidP="0038724F">
            <w:pPr>
              <w:jc w:val="center"/>
              <w:rPr>
                <w:rFonts w:ascii="Lato" w:eastAsia="Times New Roman" w:hAnsi="Lato" w:cs="Arial"/>
                <w:b/>
                <w:color w:val="548DD4" w:themeColor="text2" w:themeTint="99"/>
                <w:sz w:val="18"/>
                <w:szCs w:val="18"/>
              </w:rPr>
            </w:pPr>
            <w:r w:rsidRPr="00EC0B75">
              <w:rPr>
                <w:rFonts w:ascii="Lato" w:eastAsia="Times New Roman" w:hAnsi="Lato" w:cs="Arial"/>
                <w:b/>
                <w:color w:val="548DD4" w:themeColor="text2" w:themeTint="99"/>
                <w:sz w:val="18"/>
                <w:szCs w:val="18"/>
              </w:rPr>
              <w:t>Observer - Analyser  - Évaluer</w:t>
            </w:r>
          </w:p>
          <w:p w:rsidR="0038724F" w:rsidRPr="00EC0B75" w:rsidRDefault="0038724F" w:rsidP="0038724F">
            <w:pPr>
              <w:numPr>
                <w:ilvl w:val="0"/>
                <w:numId w:val="9"/>
              </w:numPr>
              <w:contextualSpacing/>
              <w:rPr>
                <w:rFonts w:ascii="Lato" w:eastAsia="Times New Roman" w:hAnsi="Lato" w:cs="Arial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</w:rPr>
              <w:t>Observer et analyser</w:t>
            </w:r>
          </w:p>
          <w:p w:rsidR="0038724F" w:rsidRPr="00EC0B75" w:rsidRDefault="0038724F" w:rsidP="0038724F">
            <w:pPr>
              <w:numPr>
                <w:ilvl w:val="0"/>
                <w:numId w:val="9"/>
              </w:numPr>
              <w:contextualSpacing/>
              <w:rPr>
                <w:rFonts w:ascii="Lato" w:eastAsia="Times New Roman" w:hAnsi="Lato" w:cs="Arial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</w:rPr>
              <w:t>Contribuer à l’évaluation d’un dispositif de formation</w:t>
            </w:r>
          </w:p>
          <w:p w:rsidR="0038724F" w:rsidRPr="00EC0B75" w:rsidRDefault="0038724F" w:rsidP="0038724F">
            <w:pPr>
              <w:numPr>
                <w:ilvl w:val="0"/>
                <w:numId w:val="9"/>
              </w:numPr>
              <w:contextualSpacing/>
              <w:rPr>
                <w:rFonts w:ascii="Lato" w:eastAsia="Times New Roman" w:hAnsi="Lato" w:cs="Arial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</w:rPr>
              <w:t>S’efforcer de mesurer le transfert de la formation sur l’enseignement et l’action éducative</w:t>
            </w:r>
          </w:p>
          <w:p w:rsidR="0038724F" w:rsidRPr="00EC0B75" w:rsidRDefault="0038724F" w:rsidP="00EC2BE2">
            <w:pPr>
              <w:numPr>
                <w:ilvl w:val="0"/>
                <w:numId w:val="9"/>
              </w:numPr>
              <w:contextualSpacing/>
              <w:rPr>
                <w:rFonts w:ascii="Lato" w:eastAsia="Times New Roman" w:hAnsi="Lato" w:cs="Arial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</w:rPr>
              <w:t>Savoir accepter les remarques</w:t>
            </w:r>
          </w:p>
        </w:tc>
      </w:tr>
      <w:tr w:rsidR="0038724F" w:rsidRPr="00EC0B75" w:rsidTr="00C80ADC">
        <w:trPr>
          <w:trHeight w:val="523"/>
        </w:trPr>
        <w:tc>
          <w:tcPr>
            <w:tcW w:w="10031" w:type="dxa"/>
            <w:gridSpan w:val="2"/>
            <w:shd w:val="clear" w:color="auto" w:fill="B8CCE4" w:themeFill="accent1" w:themeFillTint="66"/>
          </w:tcPr>
          <w:p w:rsidR="0038724F" w:rsidRPr="00EC0B75" w:rsidRDefault="0038724F" w:rsidP="0038724F">
            <w:pPr>
              <w:rPr>
                <w:rFonts w:ascii="Lato" w:eastAsia="Times New Roman" w:hAnsi="Lato" w:cs="Arial"/>
                <w:b/>
                <w:color w:val="548DD4" w:themeColor="text2" w:themeTint="99"/>
                <w:sz w:val="18"/>
                <w:szCs w:val="18"/>
              </w:rPr>
            </w:pPr>
            <w:r w:rsidRPr="00EC0B75">
              <w:rPr>
                <w:rFonts w:ascii="Lato" w:eastAsia="Times New Roman" w:hAnsi="Lato" w:cs="Arial"/>
                <w:b/>
                <w:iCs/>
                <w:sz w:val="18"/>
                <w:szCs w:val="18"/>
              </w:rPr>
              <w:t>Compétences du chef d’établissement à l’issue de la formation (référentiel des personnels de direction, BO n°1 du 3 janvier 2002)</w:t>
            </w:r>
          </w:p>
        </w:tc>
      </w:tr>
      <w:tr w:rsidR="0038724F" w:rsidRPr="00EC0B75" w:rsidTr="002C2BBC">
        <w:trPr>
          <w:trHeight w:val="1267"/>
        </w:trPr>
        <w:tc>
          <w:tcPr>
            <w:tcW w:w="10031" w:type="dxa"/>
            <w:gridSpan w:val="2"/>
          </w:tcPr>
          <w:p w:rsidR="0038724F" w:rsidRPr="00EC0B75" w:rsidRDefault="0038724F" w:rsidP="0038724F">
            <w:pPr>
              <w:numPr>
                <w:ilvl w:val="0"/>
                <w:numId w:val="10"/>
              </w:numPr>
              <w:contextualSpacing/>
              <w:rPr>
                <w:rFonts w:ascii="Lato" w:eastAsia="Times New Roman" w:hAnsi="Lato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</w:rPr>
              <w:t>Savoir</w:t>
            </w:r>
            <w:r w:rsidRPr="00EC0B75">
              <w:rPr>
                <w:rFonts w:ascii="Lato" w:eastAsia="Times New Roman" w:hAnsi="Lato"/>
                <w:color w:val="548DD4" w:themeColor="text2" w:themeTint="99"/>
                <w:sz w:val="18"/>
                <w:szCs w:val="18"/>
              </w:rPr>
              <w:t xml:space="preserve"> </w:t>
            </w:r>
            <w:r w:rsidRPr="00EC0B75">
              <w:rPr>
                <w:rFonts w:ascii="Lato" w:eastAsia="Times New Roman" w:hAnsi="Lato"/>
                <w:sz w:val="18"/>
                <w:szCs w:val="18"/>
              </w:rPr>
              <w:t>administrer un établissement</w:t>
            </w:r>
          </w:p>
          <w:p w:rsidR="0038724F" w:rsidRPr="00EC0B75" w:rsidRDefault="0038724F" w:rsidP="0038724F">
            <w:pPr>
              <w:numPr>
                <w:ilvl w:val="0"/>
                <w:numId w:val="10"/>
              </w:numPr>
              <w:contextualSpacing/>
              <w:rPr>
                <w:rFonts w:ascii="Lato" w:eastAsia="Times New Roman" w:hAnsi="Lato"/>
                <w:sz w:val="18"/>
                <w:szCs w:val="18"/>
                <w:highlight w:val="yellow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  <w:highlight w:val="yellow"/>
              </w:rPr>
              <w:t>Savoir construire dans la concertation la politique pédagogique et éducative de l’établissement</w:t>
            </w:r>
          </w:p>
          <w:p w:rsidR="0038724F" w:rsidRPr="00EC0B75" w:rsidRDefault="0038724F" w:rsidP="0038724F">
            <w:pPr>
              <w:numPr>
                <w:ilvl w:val="0"/>
                <w:numId w:val="10"/>
              </w:numPr>
              <w:contextualSpacing/>
              <w:rPr>
                <w:rFonts w:ascii="Lato" w:eastAsia="Times New Roman" w:hAnsi="Lato"/>
                <w:sz w:val="18"/>
                <w:szCs w:val="18"/>
              </w:rPr>
            </w:pPr>
            <w:r w:rsidRPr="00EC0B75">
              <w:rPr>
                <w:rFonts w:ascii="Lato" w:eastAsia="Times New Roman" w:hAnsi="Lato"/>
                <w:sz w:val="18"/>
                <w:szCs w:val="18"/>
                <w:highlight w:val="yellow"/>
              </w:rPr>
              <w:t>Savoir impulser, animer et conduire cette politique pédagogique et éducative</w:t>
            </w:r>
          </w:p>
        </w:tc>
      </w:tr>
    </w:tbl>
    <w:p w:rsidR="00102DD7" w:rsidRDefault="00102DD7" w:rsidP="005C3755">
      <w:pPr>
        <w:spacing w:after="0" w:line="240" w:lineRule="auto"/>
        <w:rPr>
          <w:rFonts w:ascii="Lato" w:eastAsia="Times New Roman" w:hAnsi="Lato" w:cs="Calibri"/>
          <w:b/>
          <w:iCs/>
          <w:sz w:val="28"/>
          <w:szCs w:val="28"/>
          <w:lang w:eastAsia="fr-FR"/>
        </w:rPr>
      </w:pPr>
    </w:p>
    <w:p w:rsidR="00EC2BE2" w:rsidRDefault="00EC2BE2" w:rsidP="005C3755">
      <w:pPr>
        <w:spacing w:after="0" w:line="240" w:lineRule="auto"/>
        <w:rPr>
          <w:rFonts w:ascii="Lato" w:eastAsia="Times New Roman" w:hAnsi="Lato" w:cs="Calibri"/>
          <w:b/>
          <w:iCs/>
          <w:sz w:val="28"/>
          <w:szCs w:val="28"/>
          <w:lang w:eastAsia="fr-FR"/>
        </w:rPr>
      </w:pPr>
    </w:p>
    <w:p w:rsidR="00EC2BE2" w:rsidRDefault="00EC2BE2" w:rsidP="005C3755">
      <w:pPr>
        <w:spacing w:after="0" w:line="240" w:lineRule="auto"/>
        <w:rPr>
          <w:rFonts w:ascii="Lato" w:eastAsia="Times New Roman" w:hAnsi="Lato" w:cs="Calibri"/>
          <w:b/>
          <w:iCs/>
          <w:sz w:val="28"/>
          <w:szCs w:val="28"/>
          <w:lang w:eastAsia="fr-FR"/>
        </w:rPr>
      </w:pPr>
    </w:p>
    <w:p w:rsidR="001A54B1" w:rsidRDefault="001A54B1" w:rsidP="00102DD7">
      <w:pPr>
        <w:shd w:val="clear" w:color="auto" w:fill="FDB714"/>
        <w:spacing w:after="0" w:line="240" w:lineRule="auto"/>
        <w:jc w:val="center"/>
        <w:rPr>
          <w:rFonts w:ascii="Lato" w:eastAsia="Times New Roman" w:hAnsi="Lato" w:cs="Calibri"/>
          <w:b/>
          <w:iCs/>
          <w:sz w:val="28"/>
          <w:szCs w:val="28"/>
          <w:lang w:eastAsia="fr-FR"/>
        </w:rPr>
      </w:pPr>
    </w:p>
    <w:p w:rsidR="002C2BBC" w:rsidRDefault="002C2BBC" w:rsidP="001A54B1">
      <w:pPr>
        <w:shd w:val="clear" w:color="auto" w:fill="FDB714"/>
        <w:spacing w:after="0" w:line="240" w:lineRule="auto"/>
        <w:jc w:val="center"/>
        <w:rPr>
          <w:rFonts w:ascii="Lato" w:eastAsia="Times New Roman" w:hAnsi="Lato" w:cs="Calibri"/>
          <w:b/>
          <w:iCs/>
          <w:sz w:val="28"/>
          <w:szCs w:val="28"/>
          <w:lang w:eastAsia="fr-FR"/>
        </w:rPr>
      </w:pPr>
      <w:r w:rsidRPr="00E62D19">
        <w:rPr>
          <w:rFonts w:ascii="Lato" w:eastAsia="Times New Roman" w:hAnsi="Lato" w:cs="Calibri"/>
          <w:b/>
          <w:iCs/>
          <w:sz w:val="28"/>
          <w:szCs w:val="28"/>
          <w:lang w:eastAsia="fr-FR"/>
        </w:rPr>
        <w:t>DEROULE</w:t>
      </w:r>
      <w:r w:rsidR="00B818A8" w:rsidRPr="00E62D19">
        <w:rPr>
          <w:rFonts w:ascii="Lato" w:eastAsia="Times New Roman" w:hAnsi="Lato" w:cs="Calibri"/>
          <w:b/>
          <w:iCs/>
          <w:sz w:val="28"/>
          <w:szCs w:val="28"/>
          <w:lang w:eastAsia="fr-FR"/>
        </w:rPr>
        <w:t xml:space="preserve"> </w:t>
      </w:r>
    </w:p>
    <w:p w:rsidR="00102DD7" w:rsidRPr="00E62D19" w:rsidRDefault="00102DD7" w:rsidP="00102DD7">
      <w:pPr>
        <w:shd w:val="clear" w:color="auto" w:fill="FDB714"/>
        <w:spacing w:after="0" w:line="240" w:lineRule="auto"/>
        <w:rPr>
          <w:rFonts w:ascii="Lato" w:eastAsia="Times New Roman" w:hAnsi="Lato" w:cs="Calibri"/>
          <w:b/>
          <w:iCs/>
          <w:sz w:val="28"/>
          <w:szCs w:val="28"/>
          <w:lang w:eastAsia="fr-FR"/>
        </w:rPr>
      </w:pPr>
    </w:p>
    <w:p w:rsidR="002C2BBC" w:rsidRDefault="002C2BBC" w:rsidP="002C2BBC">
      <w:pPr>
        <w:spacing w:after="0" w:line="240" w:lineRule="auto"/>
        <w:rPr>
          <w:rFonts w:ascii="Lato" w:eastAsia="Times New Roman" w:hAnsi="Lato" w:cs="Calibri"/>
          <w:iCs/>
          <w:lang w:eastAsia="fr-FR"/>
        </w:rPr>
      </w:pPr>
    </w:p>
    <w:p w:rsidR="00102DD7" w:rsidRPr="00E62D19" w:rsidRDefault="00102DD7" w:rsidP="002C2BBC">
      <w:pPr>
        <w:spacing w:after="0" w:line="240" w:lineRule="auto"/>
        <w:rPr>
          <w:rFonts w:ascii="Lato" w:eastAsia="Times New Roman" w:hAnsi="Lato" w:cs="Calibri"/>
          <w:iCs/>
          <w:lang w:eastAsia="fr-FR"/>
        </w:rPr>
      </w:pPr>
    </w:p>
    <w:tbl>
      <w:tblPr>
        <w:tblW w:w="5256" w:type="pct"/>
        <w:tblLayout w:type="fixed"/>
        <w:tblLook w:val="0000" w:firstRow="0" w:lastRow="0" w:firstColumn="0" w:lastColumn="0" w:noHBand="0" w:noVBand="0"/>
      </w:tblPr>
      <w:tblGrid>
        <w:gridCol w:w="1525"/>
        <w:gridCol w:w="3342"/>
        <w:gridCol w:w="10739"/>
        <w:gridCol w:w="3070"/>
        <w:gridCol w:w="3605"/>
      </w:tblGrid>
      <w:tr w:rsidR="002C2BBC" w:rsidRPr="00E62D19" w:rsidTr="00EC0B75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2C2BBC" w:rsidRPr="00E62D19" w:rsidRDefault="002C2BBC" w:rsidP="002C2BBC">
            <w:pPr>
              <w:spacing w:after="0" w:line="240" w:lineRule="auto"/>
              <w:jc w:val="center"/>
              <w:rPr>
                <w:rFonts w:ascii="Lato" w:eastAsia="Times New Roman" w:hAnsi="Lato" w:cs="Arial"/>
                <w:sz w:val="24"/>
                <w:szCs w:val="24"/>
                <w:lang w:eastAsia="fr-FR"/>
              </w:rPr>
            </w:pPr>
            <w:r w:rsidRPr="00E62D19">
              <w:rPr>
                <w:rFonts w:ascii="Lato" w:eastAsia="Times New Roman" w:hAnsi="Lato" w:cs="Arial"/>
                <w:b/>
                <w:bCs/>
                <w:sz w:val="24"/>
                <w:szCs w:val="24"/>
                <w:lang w:eastAsia="fr-FR"/>
              </w:rPr>
              <w:t>Temps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2C2BBC" w:rsidRPr="00E62D19" w:rsidRDefault="002C2BBC" w:rsidP="002C2BB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24"/>
                <w:szCs w:val="24"/>
                <w:lang w:eastAsia="fr-FR"/>
              </w:rPr>
            </w:pPr>
            <w:r w:rsidRPr="00E62D19">
              <w:rPr>
                <w:rFonts w:ascii="Lato" w:eastAsia="Times New Roman" w:hAnsi="Lato" w:cs="Arial"/>
                <w:b/>
                <w:bCs/>
                <w:sz w:val="24"/>
                <w:szCs w:val="24"/>
                <w:lang w:eastAsia="fr-FR"/>
              </w:rPr>
              <w:t>Objectifs</w:t>
            </w: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2C2BBC" w:rsidRPr="00E62D19" w:rsidRDefault="002C2BBC" w:rsidP="002C2BB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24"/>
                <w:szCs w:val="24"/>
                <w:lang w:eastAsia="fr-FR"/>
              </w:rPr>
            </w:pPr>
            <w:r w:rsidRPr="00E62D19">
              <w:rPr>
                <w:rFonts w:ascii="Lato" w:eastAsia="Times New Roman" w:hAnsi="Lato" w:cs="Arial"/>
                <w:b/>
                <w:bCs/>
                <w:sz w:val="24"/>
                <w:szCs w:val="24"/>
                <w:lang w:eastAsia="fr-FR"/>
              </w:rPr>
              <w:t>Contenus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2C2BBC" w:rsidRPr="00E62D19" w:rsidRDefault="002C2BBC" w:rsidP="002C2BBC">
            <w:pPr>
              <w:snapToGrid w:val="0"/>
              <w:spacing w:after="0" w:line="240" w:lineRule="auto"/>
              <w:jc w:val="center"/>
              <w:rPr>
                <w:rFonts w:ascii="Lato" w:eastAsia="Times New Roman" w:hAnsi="Lato" w:cs="Arial"/>
                <w:b/>
                <w:sz w:val="24"/>
                <w:szCs w:val="24"/>
                <w:lang w:eastAsia="fr-FR"/>
              </w:rPr>
            </w:pPr>
            <w:r w:rsidRPr="00E62D19">
              <w:rPr>
                <w:rFonts w:ascii="Lato" w:eastAsia="Times New Roman" w:hAnsi="Lato" w:cs="Arial"/>
                <w:b/>
                <w:sz w:val="24"/>
                <w:szCs w:val="24"/>
                <w:lang w:eastAsia="fr-FR"/>
              </w:rPr>
              <w:t>Modalités de travail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2C2BBC" w:rsidRPr="00E62D19" w:rsidRDefault="002C2BBC" w:rsidP="002C2BBC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24"/>
                <w:szCs w:val="24"/>
                <w:lang w:eastAsia="fr-FR"/>
              </w:rPr>
            </w:pPr>
            <w:r w:rsidRPr="00E62D19">
              <w:rPr>
                <w:rFonts w:ascii="Lato" w:eastAsia="Times New Roman" w:hAnsi="Lato" w:cs="Arial"/>
                <w:b/>
                <w:sz w:val="24"/>
                <w:szCs w:val="24"/>
                <w:lang w:eastAsia="fr-FR"/>
              </w:rPr>
              <w:t>Matériel</w:t>
            </w:r>
            <w:r w:rsidR="00B818A8" w:rsidRPr="00E62D19">
              <w:rPr>
                <w:rFonts w:ascii="Lato" w:eastAsia="Times New Roman" w:hAnsi="Lato" w:cs="Arial"/>
                <w:b/>
                <w:sz w:val="24"/>
                <w:szCs w:val="24"/>
                <w:lang w:eastAsia="fr-FR"/>
              </w:rPr>
              <w:t>, support</w:t>
            </w:r>
          </w:p>
        </w:tc>
      </w:tr>
      <w:tr w:rsidR="001376FF" w:rsidRPr="00D06044" w:rsidTr="00EC0B75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6FF" w:rsidRPr="00E62D19" w:rsidRDefault="00B818A8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 w:rsidRPr="00E62D19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M</w:t>
            </w:r>
            <w:r w:rsidR="001376FF" w:rsidRPr="00E62D19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in</w:t>
            </w:r>
          </w:p>
          <w:p w:rsidR="00B818A8" w:rsidRPr="00E62D19" w:rsidRDefault="00B818A8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  <w:p w:rsidR="00B818A8" w:rsidRPr="00E62D19" w:rsidRDefault="00B818A8" w:rsidP="002C2BBC">
            <w:pPr>
              <w:spacing w:after="0" w:line="240" w:lineRule="auto"/>
              <w:jc w:val="center"/>
              <w:rPr>
                <w:rFonts w:ascii="Lato" w:eastAsia="Times New Roman" w:hAnsi="Lato" w:cs="Times New Roman"/>
                <w:sz w:val="20"/>
                <w:szCs w:val="20"/>
                <w:lang w:eastAsia="fr-FR"/>
              </w:rPr>
            </w:pPr>
            <w:r w:rsidRPr="00E62D19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15’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B75" w:rsidRDefault="001376FF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  <w:r w:rsidRPr="00E62D19">
              <w:rPr>
                <w:rFonts w:ascii="Lato" w:hAnsi="Lato" w:cs="Calibri"/>
                <w:b/>
                <w:bCs/>
                <w:color w:val="333333"/>
              </w:rPr>
              <w:t xml:space="preserve">S1 </w:t>
            </w:r>
          </w:p>
          <w:p w:rsidR="001376FF" w:rsidRPr="00E62D19" w:rsidRDefault="001376FF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  <w:r w:rsidRPr="00E62D19">
              <w:rPr>
                <w:rFonts w:ascii="Lato" w:hAnsi="Lato" w:cs="Calibri"/>
                <w:b/>
                <w:bCs/>
                <w:color w:val="333333"/>
              </w:rPr>
              <w:t>ACCUEIL</w:t>
            </w:r>
            <w:r w:rsidR="003859EE" w:rsidRPr="00E62D19">
              <w:rPr>
                <w:rFonts w:ascii="Lato" w:hAnsi="Lato" w:cs="Calibri"/>
                <w:b/>
                <w:bCs/>
                <w:color w:val="333333"/>
              </w:rPr>
              <w:t>LIR, PRESENTER</w:t>
            </w:r>
          </w:p>
          <w:p w:rsidR="001376FF" w:rsidRPr="00E62D19" w:rsidRDefault="001376FF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6FF" w:rsidRDefault="001376FF" w:rsidP="002C2BBC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shd w:val="clear" w:color="auto" w:fill="FFFFFF"/>
                <w:lang w:eastAsia="fr-FR"/>
              </w:rPr>
            </w:pPr>
            <w:r w:rsidRPr="00E62D19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 xml:space="preserve"> </w:t>
            </w:r>
            <w:r w:rsidRPr="001A54B1">
              <w:rPr>
                <w:rFonts w:ascii="Lato" w:eastAsia="Times New Roman" w:hAnsi="Lato" w:cs="Times New Roman"/>
                <w:sz w:val="24"/>
                <w:szCs w:val="24"/>
                <w:shd w:val="clear" w:color="auto" w:fill="FFFFFF"/>
                <w:lang w:eastAsia="fr-FR"/>
              </w:rPr>
              <w:t>Présentation des intervenants</w:t>
            </w:r>
            <w:r w:rsidR="00394505">
              <w:rPr>
                <w:rFonts w:ascii="Lato" w:eastAsia="Times New Roman" w:hAnsi="Lato" w:cs="Times New Roman"/>
                <w:sz w:val="24"/>
                <w:szCs w:val="24"/>
                <w:shd w:val="clear" w:color="auto" w:fill="FFFFFF"/>
                <w:lang w:eastAsia="fr-FR"/>
              </w:rPr>
              <w:t>,</w:t>
            </w:r>
            <w:r w:rsidR="00394505" w:rsidRPr="001A54B1">
              <w:rPr>
                <w:rFonts w:ascii="Lato" w:eastAsia="Times New Roman" w:hAnsi="Lato" w:cs="Times New Roman"/>
                <w:sz w:val="24"/>
                <w:szCs w:val="24"/>
                <w:shd w:val="clear" w:color="auto" w:fill="FFFFFF"/>
                <w:lang w:eastAsia="fr-FR"/>
              </w:rPr>
              <w:t xml:space="preserve"> des objectifs</w:t>
            </w:r>
          </w:p>
          <w:p w:rsidR="00B42083" w:rsidRDefault="00B42083" w:rsidP="002C2BBC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shd w:val="clear" w:color="auto" w:fill="FFFFFF"/>
                <w:lang w:eastAsia="fr-FR"/>
              </w:rPr>
            </w:pPr>
          </w:p>
          <w:p w:rsidR="00B42083" w:rsidRDefault="00B42083" w:rsidP="002C2BBC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shd w:val="clear" w:color="auto" w:fill="FFFFFF"/>
                <w:lang w:eastAsia="fr-FR"/>
              </w:rPr>
            </w:pPr>
            <w:r>
              <w:rPr>
                <w:rFonts w:ascii="Lato" w:eastAsia="Times New Roman" w:hAnsi="Lato" w:cs="Times New Roman"/>
                <w:sz w:val="24"/>
                <w:szCs w:val="24"/>
                <w:shd w:val="clear" w:color="auto" w:fill="FFFFFF"/>
                <w:lang w:eastAsia="fr-FR"/>
              </w:rPr>
              <w:t>Générer une dynamique de groupe</w:t>
            </w:r>
          </w:p>
          <w:p w:rsidR="004D16FF" w:rsidRDefault="004D16FF" w:rsidP="002C2BBC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shd w:val="clear" w:color="auto" w:fill="FFFFFF"/>
                <w:lang w:eastAsia="fr-FR"/>
              </w:rPr>
            </w:pPr>
          </w:p>
          <w:p w:rsidR="004D16FF" w:rsidRPr="001A54B1" w:rsidRDefault="004D16FF" w:rsidP="002C2BBC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  <w:shd w:val="clear" w:color="auto" w:fill="FFFFFF"/>
                <w:lang w:eastAsia="fr-FR"/>
              </w:rPr>
            </w:pPr>
            <w:r>
              <w:rPr>
                <w:rFonts w:ascii="Lato" w:eastAsia="Times New Roman" w:hAnsi="Lato" w:cs="Times New Roman"/>
                <w:sz w:val="24"/>
                <w:szCs w:val="24"/>
                <w:shd w:val="clear" w:color="auto" w:fill="FFFFFF"/>
                <w:lang w:eastAsia="fr-FR"/>
              </w:rPr>
              <w:t>En lien avec la dernière séquence, demander à un volontaire de réaliser une synthèse des éléments/ temps fort de cette formation.</w:t>
            </w:r>
          </w:p>
          <w:p w:rsidR="001376FF" w:rsidRPr="00E62D19" w:rsidRDefault="001376FF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  <w:p w:rsidR="001376FF" w:rsidRPr="00E62D19" w:rsidRDefault="001376FF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  <w:p w:rsidR="001376FF" w:rsidRPr="00E62D19" w:rsidRDefault="001376FF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6FF" w:rsidRPr="00E62D19" w:rsidRDefault="001376FF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  <w:p w:rsidR="001376FF" w:rsidRDefault="00D06044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 w:rsidRPr="00E62D19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P</w:t>
            </w:r>
            <w:r w:rsidR="001376FF" w:rsidRPr="00E62D19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lénière</w:t>
            </w:r>
          </w:p>
          <w:p w:rsidR="00D06044" w:rsidRDefault="00D06044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  <w:p w:rsidR="00D06044" w:rsidRPr="00E62D19" w:rsidRDefault="00D06044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Lato" w:eastAsia="Times New Roman" w:hAnsi="Lato" w:cs="Calibri"/>
                <w:b/>
                <w:bCs/>
                <w:sz w:val="24"/>
                <w:szCs w:val="24"/>
                <w:lang w:val="en-US" w:eastAsia="fr-FR"/>
              </w:rPr>
              <w:t>Réf</w:t>
            </w:r>
            <w:proofErr w:type="spellEnd"/>
            <w:r>
              <w:rPr>
                <w:rFonts w:ascii="Lato" w:eastAsia="Times New Roman" w:hAnsi="Lato" w:cs="Calibri"/>
                <w:b/>
                <w:bCs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>
              <w:rPr>
                <w:rFonts w:ascii="Lato" w:eastAsia="Times New Roman" w:hAnsi="Lato" w:cs="Calibri"/>
                <w:b/>
                <w:bCs/>
                <w:sz w:val="24"/>
                <w:szCs w:val="24"/>
                <w:lang w:val="en-US" w:eastAsia="fr-FR"/>
              </w:rPr>
              <w:t>départementaux</w:t>
            </w:r>
            <w:proofErr w:type="spellEnd"/>
            <w:r>
              <w:rPr>
                <w:rFonts w:ascii="Lato" w:eastAsia="Times New Roman" w:hAnsi="Lato" w:cs="Calibri"/>
                <w:b/>
                <w:bCs/>
                <w:sz w:val="24"/>
                <w:szCs w:val="24"/>
                <w:lang w:val="en-US" w:eastAsia="fr-FR"/>
              </w:rPr>
              <w:t xml:space="preserve">, </w:t>
            </w:r>
            <w:r w:rsidRPr="00394505">
              <w:rPr>
                <w:rFonts w:ascii="Lato" w:eastAsia="Times New Roman" w:hAnsi="Lato" w:cs="Calibri"/>
                <w:b/>
                <w:bCs/>
                <w:sz w:val="24"/>
                <w:szCs w:val="24"/>
                <w:lang w:val="en-US" w:eastAsia="fr-FR"/>
              </w:rPr>
              <w:t>CAAEE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6FF" w:rsidRDefault="001376FF" w:rsidP="002C2BBC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24"/>
                <w:szCs w:val="24"/>
                <w:lang w:val="en-US" w:eastAsia="fr-FR"/>
              </w:rPr>
            </w:pPr>
          </w:p>
          <w:p w:rsidR="00D06044" w:rsidRDefault="00D06044" w:rsidP="002C2BBC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24"/>
                <w:szCs w:val="24"/>
                <w:lang w:val="en-US" w:eastAsia="fr-FR"/>
              </w:rPr>
            </w:pPr>
          </w:p>
          <w:p w:rsidR="00D06044" w:rsidRPr="00394505" w:rsidRDefault="00D06044" w:rsidP="002C2BBC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24"/>
                <w:szCs w:val="24"/>
                <w:lang w:val="en-US" w:eastAsia="fr-FR"/>
              </w:rPr>
            </w:pPr>
            <w:r>
              <w:rPr>
                <w:rFonts w:ascii="Lato" w:eastAsia="Times New Roman" w:hAnsi="Lato" w:cs="Calibri"/>
                <w:b/>
                <w:bCs/>
                <w:sz w:val="24"/>
                <w:szCs w:val="24"/>
                <w:lang w:val="en-US" w:eastAsia="fr-FR"/>
              </w:rPr>
              <w:t>PTT S1et 2</w:t>
            </w:r>
          </w:p>
          <w:p w:rsidR="000B7324" w:rsidRPr="00394505" w:rsidRDefault="000B7324" w:rsidP="002C2BBC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sz w:val="24"/>
                <w:szCs w:val="24"/>
                <w:lang w:val="en-US" w:eastAsia="fr-FR"/>
              </w:rPr>
            </w:pPr>
          </w:p>
        </w:tc>
      </w:tr>
      <w:tr w:rsidR="001376FF" w:rsidRPr="00E62D19" w:rsidTr="00EC0B75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6FF" w:rsidRPr="00E62D19" w:rsidRDefault="00D06044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15</w:t>
            </w:r>
            <w:r w:rsidR="00B818A8" w:rsidRPr="00E62D19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 xml:space="preserve">’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B75" w:rsidRDefault="003859EE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  <w:r w:rsidRPr="00E62D19">
              <w:rPr>
                <w:rFonts w:ascii="Lato" w:hAnsi="Lato" w:cs="Calibri"/>
                <w:b/>
                <w:bCs/>
                <w:color w:val="333333"/>
              </w:rPr>
              <w:t xml:space="preserve">S2 </w:t>
            </w:r>
          </w:p>
          <w:p w:rsidR="001376FF" w:rsidRPr="00E62D19" w:rsidRDefault="003859EE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  <w:r w:rsidRPr="00E62D19">
              <w:rPr>
                <w:rFonts w:ascii="Lato" w:hAnsi="Lato" w:cs="Calibri"/>
                <w:b/>
                <w:bCs/>
                <w:color w:val="333333"/>
              </w:rPr>
              <w:t>CONTEXTUALISER</w:t>
            </w:r>
          </w:p>
          <w:p w:rsidR="001376FF" w:rsidRPr="00E62D19" w:rsidRDefault="001376FF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6FF" w:rsidRDefault="00394505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Contexte et Enjeux :</w:t>
            </w:r>
          </w:p>
          <w:p w:rsidR="00394505" w:rsidRPr="00394505" w:rsidRDefault="00394505" w:rsidP="00394505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Pourquoi s’intéresser au harcèlement ?</w:t>
            </w:r>
          </w:p>
          <w:p w:rsidR="00394505" w:rsidRPr="00E62D19" w:rsidRDefault="00394505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 xml:space="preserve">Présentation de : </w:t>
            </w:r>
          </w:p>
          <w:p w:rsidR="001376FF" w:rsidRPr="00E62D19" w:rsidRDefault="00394505" w:rsidP="001376F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L</w:t>
            </w:r>
            <w:r w:rsidR="001376FF" w:rsidRPr="00E62D19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a politique nationale</w:t>
            </w:r>
          </w:p>
          <w:p w:rsidR="001376FF" w:rsidRPr="00E62D19" w:rsidRDefault="00394505" w:rsidP="00394505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L</w:t>
            </w:r>
            <w:r w:rsidR="001376FF" w:rsidRPr="00E62D19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a politique académique</w:t>
            </w:r>
          </w:p>
          <w:p w:rsidR="00B42083" w:rsidRPr="00FA7DE7" w:rsidRDefault="00B42083" w:rsidP="00D06044">
            <w:pPr>
              <w:spacing w:after="0" w:line="240" w:lineRule="auto"/>
              <w:rPr>
                <w:rFonts w:ascii="Lato" w:eastAsia="Times New Roman" w:hAnsi="Lato" w:cs="Calibri"/>
                <w:bCs/>
                <w:i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6FF" w:rsidRPr="00E62D19" w:rsidRDefault="001376FF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  <w:p w:rsidR="001376FF" w:rsidRDefault="00916F7F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 w:rsidRPr="00E62D19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Présentation conjointe DSDEN / CAAEE</w:t>
            </w:r>
          </w:p>
          <w:p w:rsidR="00B42083" w:rsidRPr="00E62D19" w:rsidRDefault="00B42083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76FF" w:rsidRPr="00E62D19" w:rsidRDefault="001376FF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  <w:p w:rsidR="001376FF" w:rsidRDefault="00394505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 xml:space="preserve">PPT </w:t>
            </w:r>
            <w:r w:rsidR="00D06044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S1et 2</w:t>
            </w:r>
          </w:p>
          <w:p w:rsidR="00B42083" w:rsidRPr="00E62D19" w:rsidRDefault="00B42083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 xml:space="preserve">Infographie </w:t>
            </w:r>
          </w:p>
        </w:tc>
      </w:tr>
      <w:tr w:rsidR="00D06044" w:rsidRPr="00E62D19" w:rsidTr="00EC0B75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6044" w:rsidRPr="00E62D19" w:rsidRDefault="00D06044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15’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044" w:rsidRPr="00E62D19" w:rsidRDefault="00D06044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  <w:r>
              <w:rPr>
                <w:rFonts w:ascii="Lato" w:hAnsi="Lato" w:cs="Calibri"/>
                <w:b/>
                <w:bCs/>
                <w:color w:val="333333"/>
              </w:rPr>
              <w:t>S2 bis</w:t>
            </w: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044" w:rsidRDefault="00D06044" w:rsidP="00D06044">
            <w:pPr>
              <w:pStyle w:val="Paragraphedeliste"/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  <w:p w:rsidR="00D06044" w:rsidRDefault="00D06044" w:rsidP="00D06044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L</w:t>
            </w:r>
            <w:r w:rsidRPr="00E62D19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a politique départementale</w:t>
            </w:r>
          </w:p>
          <w:p w:rsidR="00D06044" w:rsidRDefault="00D06044" w:rsidP="00D06044">
            <w:pPr>
              <w:pStyle w:val="Paragraphedeliste"/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  <w:p w:rsidR="00D06044" w:rsidRDefault="00D06044" w:rsidP="00D06044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 w:rsidRPr="00E62D19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 xml:space="preserve">Focus sur le traitement, la prise en charge des situations </w:t>
            </w: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et la mise en œuvre de la politique académique et départementale</w:t>
            </w:r>
            <w:r w:rsidRPr="00E62D19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 xml:space="preserve"> </w:t>
            </w:r>
          </w:p>
          <w:p w:rsidR="00D06044" w:rsidRPr="00E62D19" w:rsidRDefault="00D06044" w:rsidP="00D06044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(Expliciter les procédures à suivre et permettre d’identifier les conduites à tenir et les personnes à contacter)</w:t>
            </w:r>
          </w:p>
          <w:p w:rsidR="00D06044" w:rsidRDefault="00D06044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044" w:rsidRPr="00E62D19" w:rsidRDefault="00D06044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Présentation DSDEN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044" w:rsidRDefault="00D06044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  <w:p w:rsidR="00D06044" w:rsidRPr="00E62D19" w:rsidRDefault="00D06044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PPT S2bis</w:t>
            </w:r>
          </w:p>
        </w:tc>
      </w:tr>
      <w:tr w:rsidR="001376FF" w:rsidRPr="00E62D19" w:rsidTr="00EC0B75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6FF" w:rsidRPr="00E62D19" w:rsidRDefault="00B818A8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 w:rsidRPr="00E62D19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 xml:space="preserve"> 40’ 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B75" w:rsidRDefault="001376FF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  <w:r w:rsidRPr="00E62D19">
              <w:rPr>
                <w:rFonts w:ascii="Lato" w:hAnsi="Lato" w:cs="Calibri"/>
                <w:b/>
                <w:bCs/>
                <w:color w:val="333333"/>
              </w:rPr>
              <w:t xml:space="preserve">S3 </w:t>
            </w:r>
          </w:p>
          <w:p w:rsidR="001376FF" w:rsidRPr="00E62D19" w:rsidRDefault="003859EE" w:rsidP="001E353E">
            <w:pPr>
              <w:rPr>
                <w:rFonts w:ascii="Lato" w:hAnsi="Lato" w:cs="Calibri"/>
                <w:b/>
                <w:bCs/>
                <w:color w:val="333333"/>
              </w:rPr>
            </w:pPr>
            <w:r w:rsidRPr="00E62D19">
              <w:rPr>
                <w:rFonts w:ascii="Lato" w:hAnsi="Lato" w:cs="Calibri"/>
                <w:b/>
                <w:bCs/>
                <w:color w:val="333333"/>
              </w:rPr>
              <w:t xml:space="preserve">CONSTRUIRE UNE </w:t>
            </w:r>
            <w:r w:rsidR="001376FF" w:rsidRPr="00E62D19">
              <w:rPr>
                <w:rFonts w:ascii="Lato" w:hAnsi="Lato" w:cs="Calibri"/>
                <w:b/>
                <w:bCs/>
                <w:color w:val="333333"/>
              </w:rPr>
              <w:t xml:space="preserve">CULTURE COMMUNE,  </w:t>
            </w:r>
            <w:r w:rsidRPr="00E62D19">
              <w:rPr>
                <w:rFonts w:ascii="Lato" w:hAnsi="Lato" w:cs="Calibri"/>
                <w:b/>
                <w:bCs/>
                <w:color w:val="333333"/>
              </w:rPr>
              <w:t xml:space="preserve">DES </w:t>
            </w:r>
            <w:r w:rsidR="001376FF" w:rsidRPr="00E62D19">
              <w:rPr>
                <w:rFonts w:ascii="Lato" w:hAnsi="Lato" w:cs="Calibri"/>
                <w:b/>
                <w:bCs/>
                <w:color w:val="333333"/>
              </w:rPr>
              <w:t>ELEME</w:t>
            </w:r>
            <w:r w:rsidRPr="00E62D19">
              <w:rPr>
                <w:rFonts w:ascii="Lato" w:hAnsi="Lato" w:cs="Calibri"/>
                <w:b/>
                <w:bCs/>
                <w:color w:val="333333"/>
              </w:rPr>
              <w:t>NTS DE LANGAGE</w:t>
            </w: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6FF" w:rsidRPr="00E62D19" w:rsidRDefault="001376FF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  <w:p w:rsidR="00916F7F" w:rsidRPr="00E62D19" w:rsidRDefault="00916F7F" w:rsidP="00916F7F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 w:rsidRPr="00E62D19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 xml:space="preserve">Définitions du </w:t>
            </w:r>
            <w:r w:rsidR="001A54B1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 xml:space="preserve">phénomène de </w:t>
            </w:r>
            <w:r w:rsidRPr="00E62D19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harcèlement</w:t>
            </w:r>
            <w:r w:rsidR="00394505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 xml:space="preserve"> </w:t>
            </w:r>
          </w:p>
          <w:p w:rsidR="00916F7F" w:rsidRDefault="00394505" w:rsidP="00916F7F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Relation Triangulaire</w:t>
            </w:r>
          </w:p>
          <w:p w:rsidR="00394505" w:rsidRDefault="00394505" w:rsidP="00916F7F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Ri</w:t>
            </w:r>
            <w:r w:rsidR="00D06044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sques</w:t>
            </w:r>
          </w:p>
          <w:p w:rsidR="00394505" w:rsidRPr="00E62D19" w:rsidRDefault="00394505" w:rsidP="00916F7F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Reconnaître le harcèlement</w:t>
            </w:r>
          </w:p>
          <w:p w:rsidR="001376FF" w:rsidRPr="00E62D19" w:rsidRDefault="001376FF" w:rsidP="00394505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6FF" w:rsidRPr="00E62D19" w:rsidRDefault="001376FF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  <w:p w:rsidR="005C3755" w:rsidRPr="00E62D19" w:rsidRDefault="005C3755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  <w:p w:rsidR="003C088F" w:rsidRDefault="003C088F" w:rsidP="003C088F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 w:rsidRPr="00E62D19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Présentation conjointe DSDEN / CAAEE</w:t>
            </w:r>
          </w:p>
          <w:p w:rsidR="005C3755" w:rsidRPr="00E62D19" w:rsidRDefault="005C3755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54B1" w:rsidRDefault="001A54B1" w:rsidP="001A54B1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 w:rsidRPr="00E62D19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 xml:space="preserve">possibilités d’animation </w:t>
            </w:r>
          </w:p>
          <w:p w:rsidR="001A54B1" w:rsidRPr="00E62D19" w:rsidRDefault="001A54B1" w:rsidP="001A54B1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  <w:p w:rsidR="001A54B1" w:rsidRPr="00E62D19" w:rsidRDefault="00D06044" w:rsidP="001A54B1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P</w:t>
            </w:r>
            <w:r w:rsidR="001A54B1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pt</w:t>
            </w: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S</w:t>
            </w:r>
            <w:proofErr w:type="spellEnd"/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 xml:space="preserve"> 3</w:t>
            </w:r>
          </w:p>
          <w:p w:rsidR="001A54B1" w:rsidRPr="00E62D19" w:rsidRDefault="001A54B1" w:rsidP="001A54B1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 w:rsidRPr="00E62D19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 xml:space="preserve">Quizz </w:t>
            </w:r>
          </w:p>
          <w:p w:rsidR="001376FF" w:rsidRPr="00E62D19" w:rsidRDefault="001376FF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</w:tc>
      </w:tr>
      <w:tr w:rsidR="00A72BBE" w:rsidRPr="00E62D19" w:rsidTr="00EC0B75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BBE" w:rsidRPr="00E62D19" w:rsidRDefault="00106526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10’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BBE" w:rsidRDefault="00D06044" w:rsidP="00FA7DE7">
            <w:pPr>
              <w:rPr>
                <w:rFonts w:ascii="Lato" w:hAnsi="Lato" w:cs="Calibri"/>
                <w:b/>
                <w:bCs/>
                <w:color w:val="333333"/>
              </w:rPr>
            </w:pPr>
            <w:r>
              <w:rPr>
                <w:rFonts w:ascii="Lato" w:hAnsi="Lato" w:cs="Calibri"/>
                <w:b/>
                <w:bCs/>
                <w:color w:val="333333"/>
              </w:rPr>
              <w:t>S4</w:t>
            </w:r>
          </w:p>
          <w:p w:rsidR="00A72BBE" w:rsidRPr="00E62D19" w:rsidRDefault="003C088F" w:rsidP="00FA7DE7">
            <w:pPr>
              <w:rPr>
                <w:rFonts w:ascii="Lato" w:hAnsi="Lato" w:cs="Calibri"/>
                <w:b/>
                <w:bCs/>
                <w:color w:val="333333"/>
              </w:rPr>
            </w:pPr>
            <w:r>
              <w:rPr>
                <w:rFonts w:ascii="Lato" w:hAnsi="Lato" w:cs="Calibri"/>
                <w:b/>
                <w:bCs/>
                <w:color w:val="333333"/>
              </w:rPr>
              <w:t xml:space="preserve">CONSTRUIRE UNE CULTURE </w:t>
            </w:r>
            <w:proofErr w:type="gramStart"/>
            <w:r>
              <w:rPr>
                <w:rFonts w:ascii="Lato" w:hAnsi="Lato" w:cs="Calibri"/>
                <w:b/>
                <w:bCs/>
                <w:color w:val="333333"/>
              </w:rPr>
              <w:lastRenderedPageBreak/>
              <w:t>COMMUNE ,</w:t>
            </w:r>
            <w:proofErr w:type="gramEnd"/>
            <w:r>
              <w:rPr>
                <w:rFonts w:ascii="Lato" w:hAnsi="Lato" w:cs="Calibri"/>
                <w:b/>
                <w:bCs/>
                <w:color w:val="333333"/>
              </w:rPr>
              <w:t xml:space="preserve"> </w:t>
            </w:r>
            <w:r w:rsidR="00A72BBE">
              <w:rPr>
                <w:rFonts w:ascii="Lato" w:hAnsi="Lato" w:cs="Calibri"/>
                <w:b/>
                <w:bCs/>
                <w:color w:val="333333"/>
              </w:rPr>
              <w:t>FAIRE PRENDRE CONSCIENCE</w:t>
            </w: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BBE" w:rsidRDefault="00A72BBE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lastRenderedPageBreak/>
              <w:t>Focus sur la méthode PIKAS : La préoccupation partagée</w:t>
            </w:r>
          </w:p>
          <w:p w:rsidR="00D0580E" w:rsidRDefault="00D0580E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Conditions de réussite de la méthode Pikas</w:t>
            </w:r>
          </w:p>
          <w:p w:rsidR="00D0580E" w:rsidRPr="00E62D19" w:rsidRDefault="00D0580E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BBE" w:rsidRPr="00E62D19" w:rsidRDefault="00A72BBE" w:rsidP="004F5969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Au choix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2BBE" w:rsidRPr="00FC5C45" w:rsidRDefault="00A72BBE" w:rsidP="004F5969">
            <w:pPr>
              <w:spacing w:after="0" w:line="240" w:lineRule="auto"/>
              <w:rPr>
                <w:rFonts w:ascii="Lato" w:eastAsia="Times New Roman" w:hAnsi="Lato" w:cs="Calibri"/>
                <w:bCs/>
                <w:lang w:eastAsia="fr-FR"/>
              </w:rPr>
            </w:pPr>
            <w:r>
              <w:rPr>
                <w:rFonts w:ascii="Lato" w:eastAsia="Times New Roman" w:hAnsi="Lato" w:cs="Calibri"/>
                <w:bCs/>
                <w:lang w:eastAsia="fr-FR"/>
              </w:rPr>
              <w:t>Vidéo JP Bellon 3’30</w:t>
            </w:r>
          </w:p>
        </w:tc>
      </w:tr>
      <w:tr w:rsidR="00D06044" w:rsidRPr="00E62D19" w:rsidTr="00EC0B75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6044" w:rsidRPr="00E62D19" w:rsidRDefault="00D06044" w:rsidP="00206755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 w:rsidRPr="00E62D19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lastRenderedPageBreak/>
              <w:t>15’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6044" w:rsidRDefault="00D06044" w:rsidP="00206755">
            <w:pPr>
              <w:spacing w:after="0" w:line="240" w:lineRule="auto"/>
              <w:rPr>
                <w:rFonts w:ascii="Lato" w:eastAsia="Times New Roman" w:hAnsi="Lato" w:cs="Arial"/>
                <w:b/>
                <w:lang w:eastAsia="fr-FR"/>
              </w:rPr>
            </w:pPr>
            <w:r>
              <w:rPr>
                <w:rFonts w:ascii="Lato" w:eastAsia="Times New Roman" w:hAnsi="Lato" w:cs="Arial"/>
                <w:b/>
                <w:lang w:eastAsia="fr-FR"/>
              </w:rPr>
              <w:t>S5</w:t>
            </w:r>
          </w:p>
          <w:p w:rsidR="00D06044" w:rsidRDefault="00D06044" w:rsidP="00206755">
            <w:pPr>
              <w:spacing w:after="0" w:line="240" w:lineRule="auto"/>
              <w:rPr>
                <w:rFonts w:ascii="Lato" w:eastAsia="Times New Roman" w:hAnsi="Lato" w:cs="Arial"/>
                <w:b/>
                <w:lang w:eastAsia="fr-FR"/>
              </w:rPr>
            </w:pPr>
          </w:p>
          <w:p w:rsidR="00D06044" w:rsidRPr="00E62D19" w:rsidRDefault="00D06044" w:rsidP="00206755">
            <w:pPr>
              <w:spacing w:after="0" w:line="240" w:lineRule="auto"/>
              <w:rPr>
                <w:rFonts w:ascii="Lato" w:eastAsia="Times New Roman" w:hAnsi="Lato" w:cs="Arial"/>
                <w:b/>
                <w:lang w:eastAsia="fr-FR"/>
              </w:rPr>
            </w:pPr>
            <w:r w:rsidRPr="00E62D19">
              <w:rPr>
                <w:rFonts w:ascii="Lato" w:eastAsia="Times New Roman" w:hAnsi="Lato" w:cs="Arial"/>
                <w:b/>
                <w:lang w:eastAsia="fr-FR"/>
              </w:rPr>
              <w:t>ECHANGER</w:t>
            </w: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6044" w:rsidRDefault="00D06044" w:rsidP="00206755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 xml:space="preserve">Le rôle des pôles ressources </w:t>
            </w:r>
          </w:p>
          <w:p w:rsidR="00D06044" w:rsidRDefault="00D06044" w:rsidP="00206755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Le rôle du pilote </w:t>
            </w:r>
          </w:p>
          <w:p w:rsidR="00D06044" w:rsidRDefault="00D06044" w:rsidP="00206755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Impulser une dynamique dans l’établissement, dans la circonscription</w:t>
            </w:r>
          </w:p>
          <w:p w:rsidR="00D06044" w:rsidRDefault="00D06044" w:rsidP="00206755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Communiquer auprès des personnels, des familles</w:t>
            </w:r>
          </w:p>
          <w:p w:rsidR="00D06044" w:rsidRDefault="00D06044" w:rsidP="00206755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Coordonner les temps de formation</w:t>
            </w:r>
          </w:p>
          <w:p w:rsidR="00D06044" w:rsidRPr="00E8160C" w:rsidRDefault="00D06044" w:rsidP="00206755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color w:val="000000"/>
                <w:sz w:val="24"/>
                <w:szCs w:val="24"/>
              </w:rPr>
            </w:pPr>
          </w:p>
          <w:p w:rsidR="00D06044" w:rsidRPr="00E62D19" w:rsidRDefault="00D06044" w:rsidP="00206755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6044" w:rsidRPr="00E62D19" w:rsidRDefault="00D06044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  <w:p w:rsidR="00D06044" w:rsidRPr="00E62D19" w:rsidRDefault="00D06044" w:rsidP="001A54B1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 w:rsidRPr="00E62D19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CAAEE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06044" w:rsidRPr="00E62D19" w:rsidRDefault="00D06044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  <w:p w:rsidR="00D06044" w:rsidRPr="00E62D19" w:rsidRDefault="00D06044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PPT5</w:t>
            </w:r>
          </w:p>
        </w:tc>
      </w:tr>
      <w:tr w:rsidR="00D06044" w:rsidRPr="00E62D19" w:rsidTr="00EC0B75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6044" w:rsidRPr="00E62D19" w:rsidRDefault="00D06044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 w:rsidRPr="00E62D19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15’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6044" w:rsidRDefault="00D06044" w:rsidP="002C2BBC">
            <w:pPr>
              <w:spacing w:after="0" w:line="240" w:lineRule="auto"/>
              <w:rPr>
                <w:rFonts w:ascii="Lato" w:eastAsia="Times New Roman" w:hAnsi="Lato" w:cs="Arial"/>
                <w:b/>
                <w:lang w:eastAsia="fr-FR"/>
              </w:rPr>
            </w:pPr>
            <w:r w:rsidRPr="00E62D19">
              <w:rPr>
                <w:rFonts w:ascii="Lato" w:eastAsia="Times New Roman" w:hAnsi="Lato" w:cs="Arial"/>
                <w:b/>
                <w:lang w:eastAsia="fr-FR"/>
              </w:rPr>
              <w:t xml:space="preserve">S6 </w:t>
            </w:r>
          </w:p>
          <w:p w:rsidR="00D06044" w:rsidRDefault="00D06044" w:rsidP="002C2BBC">
            <w:pPr>
              <w:spacing w:after="0" w:line="240" w:lineRule="auto"/>
              <w:rPr>
                <w:rFonts w:ascii="Lato" w:eastAsia="Times New Roman" w:hAnsi="Lato" w:cs="Arial"/>
                <w:b/>
                <w:lang w:eastAsia="fr-FR"/>
              </w:rPr>
            </w:pPr>
          </w:p>
          <w:p w:rsidR="00D06044" w:rsidRPr="00E62D19" w:rsidRDefault="00D06044" w:rsidP="002C2BBC">
            <w:pPr>
              <w:spacing w:after="0" w:line="240" w:lineRule="auto"/>
              <w:rPr>
                <w:rFonts w:ascii="Lato" w:eastAsia="Times New Roman" w:hAnsi="Lato" w:cs="Arial"/>
                <w:b/>
                <w:lang w:eastAsia="fr-FR"/>
              </w:rPr>
            </w:pPr>
            <w:r w:rsidRPr="00E62D19">
              <w:rPr>
                <w:rFonts w:ascii="Lato" w:eastAsia="Times New Roman" w:hAnsi="Lato" w:cs="Arial"/>
                <w:b/>
                <w:lang w:eastAsia="fr-FR"/>
              </w:rPr>
              <w:t>ECHANGER</w:t>
            </w: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6044" w:rsidRDefault="00D06044" w:rsidP="00D06044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 w:rsidRPr="00D06044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 xml:space="preserve">Présentation du parcours </w:t>
            </w:r>
          </w:p>
          <w:p w:rsidR="00D06044" w:rsidRDefault="00D06044" w:rsidP="00D06044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  <w:p w:rsidR="00D06044" w:rsidRPr="00D06044" w:rsidRDefault="00D06044" w:rsidP="00D06044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  <w:p w:rsidR="00D06044" w:rsidRPr="00E8160C" w:rsidRDefault="00D06044" w:rsidP="00E8160C">
            <w:pPr>
              <w:autoSpaceDE w:val="0"/>
              <w:autoSpaceDN w:val="0"/>
              <w:adjustRightInd w:val="0"/>
              <w:spacing w:after="0" w:line="240" w:lineRule="auto"/>
              <w:rPr>
                <w:rFonts w:ascii="Lato" w:hAnsi="Lato" w:cs="Arial"/>
                <w:color w:val="000000"/>
                <w:sz w:val="24"/>
                <w:szCs w:val="24"/>
              </w:rPr>
            </w:pPr>
            <w:r w:rsidRPr="00E8160C">
              <w:rPr>
                <w:rFonts w:ascii="Lato" w:hAnsi="Lato" w:cs="Arial"/>
                <w:color w:val="000000"/>
                <w:sz w:val="24"/>
                <w:szCs w:val="24"/>
              </w:rPr>
              <w:t>Rappel des modalités d’inscription </w:t>
            </w:r>
          </w:p>
          <w:p w:rsidR="00D06044" w:rsidRPr="00E62D19" w:rsidRDefault="00D06044" w:rsidP="004A713F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6044" w:rsidRPr="00E62D19" w:rsidRDefault="00D06044" w:rsidP="005044D5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 xml:space="preserve">CAAEE (invitation CIF </w:t>
            </w:r>
            <w:proofErr w:type="spellStart"/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Dafor</w:t>
            </w:r>
            <w:proofErr w:type="spellEnd"/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 xml:space="preserve"> possible)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06044" w:rsidRPr="00E62D19" w:rsidRDefault="00D06044" w:rsidP="005044D5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PPT 6</w:t>
            </w:r>
          </w:p>
        </w:tc>
      </w:tr>
      <w:tr w:rsidR="00D06044" w:rsidRPr="00E62D19" w:rsidTr="00EC0B75">
        <w:tc>
          <w:tcPr>
            <w:tcW w:w="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6044" w:rsidRPr="00E62D19" w:rsidRDefault="007B53C0" w:rsidP="002C2BBC">
            <w:pPr>
              <w:spacing w:after="0" w:line="240" w:lineRule="auto"/>
              <w:jc w:val="center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15’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6044" w:rsidRDefault="00D06044" w:rsidP="002C2BBC">
            <w:pPr>
              <w:spacing w:after="0" w:line="240" w:lineRule="auto"/>
              <w:rPr>
                <w:rFonts w:ascii="Lato" w:eastAsia="Times New Roman" w:hAnsi="Lato" w:cs="Arial"/>
                <w:b/>
                <w:lang w:eastAsia="fr-FR"/>
              </w:rPr>
            </w:pPr>
            <w:r>
              <w:rPr>
                <w:rFonts w:ascii="Lato" w:eastAsia="Times New Roman" w:hAnsi="Lato" w:cs="Arial"/>
                <w:b/>
                <w:lang w:eastAsia="fr-FR"/>
              </w:rPr>
              <w:t xml:space="preserve">S8 </w:t>
            </w:r>
          </w:p>
          <w:p w:rsidR="00D06044" w:rsidRDefault="00D06044" w:rsidP="002C2BBC">
            <w:pPr>
              <w:spacing w:after="0" w:line="240" w:lineRule="auto"/>
              <w:rPr>
                <w:rFonts w:ascii="Lato" w:eastAsia="Times New Roman" w:hAnsi="Lato" w:cs="Arial"/>
                <w:b/>
                <w:lang w:eastAsia="fr-FR"/>
              </w:rPr>
            </w:pPr>
          </w:p>
          <w:p w:rsidR="00D06044" w:rsidRPr="00E62D19" w:rsidRDefault="00D06044" w:rsidP="002C2BBC">
            <w:pPr>
              <w:spacing w:after="0" w:line="240" w:lineRule="auto"/>
              <w:rPr>
                <w:rFonts w:ascii="Lato" w:eastAsia="Times New Roman" w:hAnsi="Lato" w:cs="Arial"/>
                <w:b/>
                <w:lang w:eastAsia="fr-FR"/>
              </w:rPr>
            </w:pPr>
            <w:r>
              <w:rPr>
                <w:rFonts w:ascii="Lato" w:eastAsia="Times New Roman" w:hAnsi="Lato" w:cs="Arial"/>
                <w:b/>
                <w:lang w:eastAsia="fr-FR"/>
              </w:rPr>
              <w:t>INTEGRER LES DONNEES</w:t>
            </w:r>
          </w:p>
        </w:tc>
        <w:tc>
          <w:tcPr>
            <w:tcW w:w="2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6044" w:rsidRDefault="00D06044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  <w:p w:rsidR="004D16FF" w:rsidRDefault="004D16FF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Tps de restitution du « synthétiseur » : qu’</w:t>
            </w:r>
            <w:proofErr w:type="spellStart"/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a-t-il</w:t>
            </w:r>
            <w:proofErr w:type="spellEnd"/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 xml:space="preserve"> retenu ? </w:t>
            </w:r>
            <w:r w:rsidR="007B53C0"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les mots, les temps forts.</w:t>
            </w:r>
          </w:p>
          <w:p w:rsidR="00D06044" w:rsidRDefault="00D06044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 xml:space="preserve">Conclusion </w:t>
            </w:r>
          </w:p>
          <w:p w:rsidR="00D06044" w:rsidRPr="00E62D19" w:rsidRDefault="00D06044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Evaluation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D06044" w:rsidRPr="00E62D19" w:rsidRDefault="00D06044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06044" w:rsidRDefault="00D06044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Envois des supports de formation.</w:t>
            </w:r>
          </w:p>
          <w:p w:rsidR="00D06044" w:rsidRDefault="00D06044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</w:p>
          <w:p w:rsidR="00D06044" w:rsidRPr="00E62D19" w:rsidRDefault="00D06044" w:rsidP="002C2BBC">
            <w:pPr>
              <w:spacing w:after="0" w:line="240" w:lineRule="auto"/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</w:pPr>
            <w:r>
              <w:rPr>
                <w:rFonts w:ascii="Lato" w:eastAsia="Times New Roman" w:hAnsi="Lato" w:cs="Calibri"/>
                <w:bCs/>
                <w:sz w:val="24"/>
                <w:szCs w:val="24"/>
                <w:lang w:eastAsia="fr-FR"/>
              </w:rPr>
              <w:t>Proposition de partir avec un texte, un flyer, un guide…</w:t>
            </w:r>
          </w:p>
        </w:tc>
      </w:tr>
    </w:tbl>
    <w:p w:rsidR="002C2BBC" w:rsidRPr="00E62D19" w:rsidRDefault="002C2BBC">
      <w:pPr>
        <w:rPr>
          <w:rFonts w:ascii="Lato" w:hAnsi="Lato"/>
        </w:rPr>
      </w:pPr>
    </w:p>
    <w:sectPr w:rsidR="002C2BBC" w:rsidRPr="00E62D19" w:rsidSect="00EC0B75">
      <w:footerReference w:type="default" r:id="rId10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49" w:rsidRDefault="002B3C49" w:rsidP="00C80ADC">
      <w:pPr>
        <w:spacing w:after="0" w:line="240" w:lineRule="auto"/>
      </w:pPr>
      <w:r>
        <w:separator/>
      </w:r>
    </w:p>
  </w:endnote>
  <w:endnote w:type="continuationSeparator" w:id="0">
    <w:p w:rsidR="002B3C49" w:rsidRDefault="002B3C49" w:rsidP="00C8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14837"/>
      <w:gridCol w:w="6359"/>
    </w:tblGrid>
    <w:tr w:rsidR="00102DD7" w:rsidTr="001A54B1">
      <w:trPr>
        <w:trHeight w:val="360"/>
      </w:trPr>
      <w:tc>
        <w:tcPr>
          <w:tcW w:w="3500" w:type="pct"/>
        </w:tcPr>
        <w:p w:rsidR="00102DD7" w:rsidRDefault="00102DD7">
          <w:pPr>
            <w:pStyle w:val="Pieddepage"/>
            <w:jc w:val="right"/>
          </w:pPr>
        </w:p>
      </w:tc>
      <w:tc>
        <w:tcPr>
          <w:tcW w:w="1500" w:type="pct"/>
          <w:shd w:val="clear" w:color="auto" w:fill="FDB714"/>
        </w:tcPr>
        <w:p w:rsidR="00102DD7" w:rsidRDefault="00102DD7">
          <w:pPr>
            <w:pStyle w:val="Pieddepage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7B13BD" w:rsidRPr="007B13BD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102DD7" w:rsidRPr="001A54B1" w:rsidRDefault="00EC0B75">
    <w:pPr>
      <w:pStyle w:val="Pieddepage"/>
      <w:rPr>
        <w:color w:val="199088"/>
      </w:rPr>
    </w:pPr>
    <w:r>
      <w:rPr>
        <w:noProof/>
        <w:color w:val="199088"/>
        <w:lang w:eastAsia="fr-FR"/>
      </w:rPr>
      <w:drawing>
        <wp:inline distT="0" distB="0" distL="0" distR="0" wp14:anchorId="52AA56C8" wp14:editId="6BD0167D">
          <wp:extent cx="1246635" cy="1286259"/>
          <wp:effectExtent l="0" t="0" r="0" b="952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 Visuel_CAAE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635" cy="1286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54B1">
      <w:rPr>
        <w:color w:val="199088"/>
      </w:rPr>
      <w:t>Dernière version-</w:t>
    </w:r>
    <w:r w:rsidR="001A54B1" w:rsidRPr="001A54B1">
      <w:rPr>
        <w:color w:val="199088"/>
      </w:rPr>
      <w:t xml:space="preserve"> KJ 031018</w:t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color w:val="199088"/>
      </w:rPr>
      <w:tab/>
    </w:r>
    <w:r>
      <w:rPr>
        <w:noProof/>
        <w:color w:val="199088"/>
        <w:lang w:eastAsia="fr-FR"/>
      </w:rPr>
      <w:drawing>
        <wp:inline distT="0" distB="0" distL="0" distR="0" wp14:anchorId="58215AFE" wp14:editId="12AC960C">
          <wp:extent cx="1008920" cy="1381125"/>
          <wp:effectExtent l="0" t="0" r="127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logo_academie_versaill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577" cy="1380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49" w:rsidRDefault="002B3C49" w:rsidP="00C80ADC">
      <w:pPr>
        <w:spacing w:after="0" w:line="240" w:lineRule="auto"/>
      </w:pPr>
      <w:r>
        <w:separator/>
      </w:r>
    </w:p>
  </w:footnote>
  <w:footnote w:type="continuationSeparator" w:id="0">
    <w:p w:rsidR="002B3C49" w:rsidRDefault="002B3C49" w:rsidP="00C80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09.55pt;height:409.55pt" o:bullet="t">
        <v:imagedata r:id="rId1" o:title="116395"/>
      </v:shape>
    </w:pict>
  </w:numPicBullet>
  <w:abstractNum w:abstractNumId="0">
    <w:nsid w:val="181D4C91"/>
    <w:multiLevelType w:val="hybridMultilevel"/>
    <w:tmpl w:val="45065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80EE4"/>
    <w:multiLevelType w:val="hybridMultilevel"/>
    <w:tmpl w:val="BE80B5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94DBE"/>
    <w:multiLevelType w:val="multilevel"/>
    <w:tmpl w:val="390039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5B219E"/>
    <w:multiLevelType w:val="hybridMultilevel"/>
    <w:tmpl w:val="DFD0F2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9012F"/>
    <w:multiLevelType w:val="multilevel"/>
    <w:tmpl w:val="74B6D4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520F70"/>
    <w:multiLevelType w:val="hybridMultilevel"/>
    <w:tmpl w:val="57D27F26"/>
    <w:lvl w:ilvl="0" w:tplc="102CD0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346A0"/>
    <w:multiLevelType w:val="hybridMultilevel"/>
    <w:tmpl w:val="4ED261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B59F6"/>
    <w:multiLevelType w:val="multilevel"/>
    <w:tmpl w:val="2AB00D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71E5D"/>
    <w:multiLevelType w:val="hybridMultilevel"/>
    <w:tmpl w:val="0D3C1000"/>
    <w:lvl w:ilvl="0" w:tplc="37122B4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D53593"/>
    <w:multiLevelType w:val="hybridMultilevel"/>
    <w:tmpl w:val="300EE7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B4EA7"/>
    <w:multiLevelType w:val="hybridMultilevel"/>
    <w:tmpl w:val="261C6456"/>
    <w:lvl w:ilvl="0" w:tplc="040C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77292925"/>
    <w:multiLevelType w:val="hybridMultilevel"/>
    <w:tmpl w:val="3BD02BC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84402"/>
    <w:multiLevelType w:val="hybridMultilevel"/>
    <w:tmpl w:val="851A9E38"/>
    <w:lvl w:ilvl="0" w:tplc="527E31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11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49"/>
    <w:rsid w:val="00097F82"/>
    <w:rsid w:val="000B7324"/>
    <w:rsid w:val="00102DD7"/>
    <w:rsid w:val="00106526"/>
    <w:rsid w:val="001376FF"/>
    <w:rsid w:val="001A54B1"/>
    <w:rsid w:val="00273D34"/>
    <w:rsid w:val="002B3C49"/>
    <w:rsid w:val="002C2BBC"/>
    <w:rsid w:val="003859EE"/>
    <w:rsid w:val="0038724F"/>
    <w:rsid w:val="00394505"/>
    <w:rsid w:val="003C088F"/>
    <w:rsid w:val="00461D85"/>
    <w:rsid w:val="00466FE7"/>
    <w:rsid w:val="004A713F"/>
    <w:rsid w:val="004D16FF"/>
    <w:rsid w:val="005044D5"/>
    <w:rsid w:val="00517B69"/>
    <w:rsid w:val="0058208F"/>
    <w:rsid w:val="005C3755"/>
    <w:rsid w:val="006F200D"/>
    <w:rsid w:val="007A2115"/>
    <w:rsid w:val="007B13BD"/>
    <w:rsid w:val="007B53C0"/>
    <w:rsid w:val="007E5B66"/>
    <w:rsid w:val="00916F7F"/>
    <w:rsid w:val="0099446A"/>
    <w:rsid w:val="00A72BBE"/>
    <w:rsid w:val="00AF6FAD"/>
    <w:rsid w:val="00B42083"/>
    <w:rsid w:val="00B818A8"/>
    <w:rsid w:val="00BC463A"/>
    <w:rsid w:val="00C80ADC"/>
    <w:rsid w:val="00D0580E"/>
    <w:rsid w:val="00D06044"/>
    <w:rsid w:val="00E37935"/>
    <w:rsid w:val="00E62D19"/>
    <w:rsid w:val="00E8160C"/>
    <w:rsid w:val="00E83CCF"/>
    <w:rsid w:val="00EC0B75"/>
    <w:rsid w:val="00EC2BE2"/>
    <w:rsid w:val="00FA7DE7"/>
    <w:rsid w:val="00FC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2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87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8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0ADC"/>
  </w:style>
  <w:style w:type="paragraph" w:styleId="Pieddepage">
    <w:name w:val="footer"/>
    <w:basedOn w:val="Normal"/>
    <w:link w:val="PieddepageCar"/>
    <w:uiPriority w:val="99"/>
    <w:unhideWhenUsed/>
    <w:rsid w:val="00C8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0ADC"/>
  </w:style>
  <w:style w:type="paragraph" w:styleId="Paragraphedeliste">
    <w:name w:val="List Paragraph"/>
    <w:basedOn w:val="Normal"/>
    <w:uiPriority w:val="34"/>
    <w:qFormat/>
    <w:rsid w:val="002B3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2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872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8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0ADC"/>
  </w:style>
  <w:style w:type="paragraph" w:styleId="Pieddepage">
    <w:name w:val="footer"/>
    <w:basedOn w:val="Normal"/>
    <w:link w:val="PieddepageCar"/>
    <w:uiPriority w:val="99"/>
    <w:unhideWhenUsed/>
    <w:rsid w:val="00C80A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0ADC"/>
  </w:style>
  <w:style w:type="paragraph" w:styleId="Paragraphedeliste">
    <w:name w:val="List Paragraph"/>
    <w:basedOn w:val="Normal"/>
    <w:uiPriority w:val="34"/>
    <w:qFormat/>
    <w:rsid w:val="002B3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SSIER_TRAVAIL\POLE%20FORMATION%202018%202019\OUTILS%20PRATIQUES\Matrice%20p&#244;le%20formation\Pr&#233;pa%20de%20formation\matrice%20formation2018.docx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725B6-0F1A-4A85-ACE0-7CC2DE51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matrice formation2018.docx</Template>
  <TotalTime>20</TotalTime>
  <Pages>4</Pages>
  <Words>877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Jegout</dc:creator>
  <cp:lastModifiedBy>Karina Jegout</cp:lastModifiedBy>
  <cp:revision>5</cp:revision>
  <cp:lastPrinted>2017-09-15T14:27:00Z</cp:lastPrinted>
  <dcterms:created xsi:type="dcterms:W3CDTF">2019-01-23T10:42:00Z</dcterms:created>
  <dcterms:modified xsi:type="dcterms:W3CDTF">2019-01-28T10:05:00Z</dcterms:modified>
</cp:coreProperties>
</file>