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4DC" w:rsidRPr="004164DC" w:rsidRDefault="004164DC" w:rsidP="004164DC">
      <w:pPr>
        <w:spacing w:after="0" w:line="240" w:lineRule="auto"/>
        <w:rPr>
          <w:rFonts w:ascii="Times New Roman" w:eastAsia="Times New Roman" w:hAnsi="Times New Roman" w:cs="Times New Roman"/>
          <w:color w:val="000000"/>
          <w:sz w:val="24"/>
          <w:szCs w:val="24"/>
          <w:lang w:eastAsia="fr-FR"/>
        </w:rPr>
      </w:pPr>
    </w:p>
    <w:p w:rsidR="004164DC" w:rsidRPr="004E48D9" w:rsidRDefault="004164DC" w:rsidP="004164DC">
      <w:pPr>
        <w:spacing w:after="0" w:line="240" w:lineRule="auto"/>
        <w:jc w:val="center"/>
        <w:rPr>
          <w:rFonts w:ascii="Lato" w:eastAsia="Times New Roman" w:hAnsi="Lato" w:cs="Times New Roman"/>
          <w:color w:val="4F6228" w:themeColor="accent3" w:themeShade="80"/>
          <w:sz w:val="28"/>
          <w:szCs w:val="40"/>
          <w:lang w:eastAsia="fr-FR"/>
        </w:rPr>
      </w:pPr>
      <w:r w:rsidRPr="004E48D9">
        <w:rPr>
          <w:rFonts w:ascii="Lato" w:eastAsia="Times New Roman" w:hAnsi="Lato" w:cs="Times New Roman"/>
          <w:color w:val="4F6228" w:themeColor="accent3" w:themeShade="80"/>
          <w:sz w:val="28"/>
          <w:szCs w:val="40"/>
          <w:lang w:eastAsia="fr-FR"/>
        </w:rPr>
        <w:t xml:space="preserve">Notice de la BOX </w:t>
      </w:r>
      <w:r w:rsidR="002A1CB0">
        <w:rPr>
          <w:rFonts w:ascii="Lato" w:eastAsia="Times New Roman" w:hAnsi="Lato" w:cs="Times New Roman"/>
          <w:color w:val="4F6228" w:themeColor="accent3" w:themeShade="80"/>
          <w:sz w:val="28"/>
          <w:szCs w:val="40"/>
          <w:lang w:eastAsia="fr-FR"/>
        </w:rPr>
        <w:t>12.12</w:t>
      </w:r>
    </w:p>
    <w:p w:rsidR="007961F6" w:rsidRPr="004E48D9" w:rsidRDefault="007961F6" w:rsidP="004164DC">
      <w:pPr>
        <w:spacing w:after="0" w:line="240" w:lineRule="auto"/>
        <w:jc w:val="center"/>
        <w:rPr>
          <w:rFonts w:ascii="Lato" w:eastAsia="Times New Roman" w:hAnsi="Lato" w:cs="Times New Roman"/>
          <w:color w:val="4F6228" w:themeColor="accent3" w:themeShade="80"/>
          <w:sz w:val="28"/>
          <w:szCs w:val="40"/>
          <w:lang w:eastAsia="fr-FR"/>
        </w:rPr>
      </w:pPr>
      <w:r w:rsidRPr="004E48D9">
        <w:rPr>
          <w:rFonts w:ascii="Lato" w:eastAsia="Times New Roman" w:hAnsi="Lato" w:cs="Times New Roman"/>
          <w:color w:val="4F6228" w:themeColor="accent3" w:themeShade="80"/>
          <w:sz w:val="28"/>
          <w:szCs w:val="40"/>
          <w:lang w:eastAsia="fr-FR"/>
        </w:rPr>
        <w:t>Construire le réseau</w:t>
      </w:r>
    </w:p>
    <w:p w:rsidR="002E4D59" w:rsidRPr="004E48D9" w:rsidRDefault="004164DC" w:rsidP="002E4D59">
      <w:pPr>
        <w:spacing w:after="0" w:line="240" w:lineRule="auto"/>
        <w:rPr>
          <w:rFonts w:ascii="Lato" w:eastAsia="Times New Roman" w:hAnsi="Lato" w:cs="Times New Roman"/>
          <w:lang w:eastAsia="fr-FR"/>
        </w:rPr>
      </w:pPr>
      <w:r w:rsidRPr="004164DC">
        <w:rPr>
          <w:rFonts w:ascii="Times New Roman" w:eastAsia="Times New Roman" w:hAnsi="Times New Roman" w:cs="Times New Roman"/>
          <w:color w:val="000000"/>
          <w:sz w:val="24"/>
          <w:szCs w:val="24"/>
          <w:lang w:eastAsia="fr-FR"/>
        </w:rPr>
        <w:br/>
      </w:r>
      <w:r w:rsidRPr="004164DC">
        <w:rPr>
          <w:rFonts w:ascii="Times New Roman" w:eastAsia="Times New Roman" w:hAnsi="Times New Roman" w:cs="Times New Roman"/>
          <w:sz w:val="24"/>
          <w:szCs w:val="24"/>
          <w:lang w:eastAsia="fr-FR"/>
        </w:rPr>
        <w:br/>
      </w:r>
      <w:r w:rsidRPr="004E48D9">
        <w:rPr>
          <w:rFonts w:ascii="Lato" w:eastAsia="Times New Roman" w:hAnsi="Lato" w:cs="Times New Roman"/>
          <w:lang w:eastAsia="fr-FR"/>
        </w:rPr>
        <w:t>Avant d'utiliser pour la première fois cette box, nous vous suggérons de lire attentivement ce mode d'emploi pour vous familiariser à fond avec son contenu.</w:t>
      </w:r>
    </w:p>
    <w:p w:rsidR="004164DC" w:rsidRPr="004E48D9" w:rsidRDefault="004164DC" w:rsidP="002E4D59">
      <w:pPr>
        <w:spacing w:after="0" w:line="240" w:lineRule="auto"/>
        <w:rPr>
          <w:rFonts w:ascii="Lato" w:eastAsia="Times New Roman" w:hAnsi="Lato" w:cs="Times New Roman"/>
          <w:b/>
          <w:bCs/>
          <w:i/>
          <w:iCs/>
          <w:color w:val="FFC000"/>
          <w:lang w:eastAsia="fr-FR"/>
        </w:rPr>
      </w:pPr>
      <w:r w:rsidRPr="004E48D9">
        <w:rPr>
          <w:rFonts w:ascii="Lato" w:eastAsia="Times New Roman" w:hAnsi="Lato" w:cs="Times New Roman"/>
          <w:lang w:eastAsia="fr-FR"/>
        </w:rPr>
        <w:br/>
      </w:r>
      <w:r w:rsidRPr="004E48D9">
        <w:rPr>
          <w:rFonts w:ascii="Lato" w:eastAsia="Times New Roman" w:hAnsi="Lato" w:cs="Times New Roman"/>
          <w:b/>
          <w:bCs/>
          <w:i/>
          <w:iCs/>
          <w:color w:val="FFC000"/>
          <w:lang w:eastAsia="fr-FR"/>
        </w:rPr>
        <w:t>Ce que contient la BOX</w:t>
      </w:r>
    </w:p>
    <w:p w:rsidR="002E4D59" w:rsidRPr="004E48D9" w:rsidRDefault="002E4D59" w:rsidP="002E4D59">
      <w:pPr>
        <w:spacing w:after="0" w:line="240" w:lineRule="auto"/>
        <w:rPr>
          <w:rFonts w:ascii="Lato" w:eastAsia="Times New Roman" w:hAnsi="Lato" w:cs="Times New Roman"/>
          <w:lang w:eastAsia="fr-FR"/>
        </w:rPr>
      </w:pPr>
    </w:p>
    <w:p w:rsidR="004164DC" w:rsidRPr="004E48D9" w:rsidRDefault="004164DC" w:rsidP="004164DC">
      <w:pPr>
        <w:spacing w:after="0" w:line="240" w:lineRule="auto"/>
        <w:rPr>
          <w:rFonts w:ascii="Lato" w:eastAsia="Times New Roman" w:hAnsi="Lato" w:cs="Times New Roman"/>
          <w:lang w:eastAsia="fr-FR"/>
        </w:rPr>
      </w:pPr>
      <w:r w:rsidRPr="004E48D9">
        <w:rPr>
          <w:rFonts w:ascii="Lato" w:eastAsia="Times New Roman" w:hAnsi="Lato" w:cs="Times New Roman"/>
          <w:lang w:eastAsia="fr-FR"/>
        </w:rPr>
        <w:t xml:space="preserve">Dans </w:t>
      </w:r>
      <w:proofErr w:type="gramStart"/>
      <w:r w:rsidRPr="004E48D9">
        <w:rPr>
          <w:rFonts w:ascii="Lato" w:eastAsia="Times New Roman" w:hAnsi="Lato" w:cs="Times New Roman"/>
          <w:lang w:eastAsia="fr-FR"/>
        </w:rPr>
        <w:t>la box</w:t>
      </w:r>
      <w:proofErr w:type="gramEnd"/>
      <w:r w:rsidRPr="004E48D9">
        <w:rPr>
          <w:rFonts w:ascii="Lato" w:eastAsia="Times New Roman" w:hAnsi="Lato" w:cs="Times New Roman"/>
          <w:lang w:eastAsia="fr-FR"/>
        </w:rPr>
        <w:t xml:space="preserve">, vous devriez trouver </w:t>
      </w:r>
    </w:p>
    <w:p w:rsidR="004164DC" w:rsidRPr="004E48D9" w:rsidRDefault="007961F6" w:rsidP="004164DC">
      <w:pPr>
        <w:pStyle w:val="Paragraphedeliste"/>
        <w:numPr>
          <w:ilvl w:val="0"/>
          <w:numId w:val="8"/>
        </w:numPr>
        <w:spacing w:after="0" w:line="240" w:lineRule="auto"/>
        <w:rPr>
          <w:rFonts w:ascii="Lato" w:eastAsia="Times New Roman" w:hAnsi="Lato" w:cs="Times New Roman"/>
          <w:lang w:eastAsia="fr-FR"/>
        </w:rPr>
      </w:pPr>
      <w:r w:rsidRPr="004E48D9">
        <w:rPr>
          <w:rFonts w:ascii="Lato" w:eastAsia="Times New Roman" w:hAnsi="Lato" w:cs="Times New Roman"/>
          <w:lang w:eastAsia="fr-FR"/>
        </w:rPr>
        <w:t xml:space="preserve">Notice </w:t>
      </w:r>
      <w:proofErr w:type="gramStart"/>
      <w:r w:rsidRPr="004E48D9">
        <w:rPr>
          <w:rFonts w:ascii="Lato" w:eastAsia="Times New Roman" w:hAnsi="Lato" w:cs="Times New Roman"/>
          <w:lang w:eastAsia="fr-FR"/>
        </w:rPr>
        <w:t>de la box</w:t>
      </w:r>
      <w:proofErr w:type="gramEnd"/>
    </w:p>
    <w:p w:rsidR="004164DC" w:rsidRPr="004E48D9" w:rsidRDefault="007961F6" w:rsidP="004164DC">
      <w:pPr>
        <w:pStyle w:val="Paragraphedeliste"/>
        <w:numPr>
          <w:ilvl w:val="0"/>
          <w:numId w:val="8"/>
        </w:numPr>
        <w:spacing w:after="0" w:line="240" w:lineRule="auto"/>
        <w:rPr>
          <w:rFonts w:ascii="Lato" w:eastAsia="Times New Roman" w:hAnsi="Lato" w:cs="Times New Roman"/>
          <w:lang w:eastAsia="fr-FR"/>
        </w:rPr>
      </w:pPr>
      <w:r w:rsidRPr="004E48D9">
        <w:rPr>
          <w:rFonts w:ascii="Lato" w:eastAsia="Times New Roman" w:hAnsi="Lato" w:cs="Times New Roman"/>
          <w:lang w:eastAsia="fr-FR"/>
        </w:rPr>
        <w:t>Fiche vierge émargement</w:t>
      </w:r>
    </w:p>
    <w:p w:rsidR="004164DC" w:rsidRPr="004E48D9" w:rsidRDefault="007961F6" w:rsidP="004164DC">
      <w:pPr>
        <w:pStyle w:val="Paragraphedeliste"/>
        <w:numPr>
          <w:ilvl w:val="0"/>
          <w:numId w:val="8"/>
        </w:numPr>
        <w:spacing w:after="0" w:line="240" w:lineRule="auto"/>
        <w:rPr>
          <w:rFonts w:ascii="Lato" w:eastAsia="Times New Roman" w:hAnsi="Lato" w:cs="Times New Roman"/>
          <w:lang w:eastAsia="fr-FR"/>
        </w:rPr>
      </w:pPr>
      <w:r w:rsidRPr="004E48D9">
        <w:rPr>
          <w:rFonts w:ascii="Lato" w:eastAsia="Times New Roman" w:hAnsi="Lato" w:cs="Times New Roman"/>
          <w:lang w:eastAsia="fr-FR"/>
        </w:rPr>
        <w:t>Le déroulé de formation</w:t>
      </w:r>
    </w:p>
    <w:p w:rsidR="004164DC" w:rsidRPr="004E48D9" w:rsidRDefault="007961F6" w:rsidP="004164DC">
      <w:pPr>
        <w:pStyle w:val="Paragraphedeliste"/>
        <w:numPr>
          <w:ilvl w:val="0"/>
          <w:numId w:val="8"/>
        </w:numPr>
        <w:spacing w:after="0" w:line="240" w:lineRule="auto"/>
        <w:rPr>
          <w:rFonts w:ascii="Lato" w:eastAsia="Times New Roman" w:hAnsi="Lato" w:cs="Times New Roman"/>
          <w:lang w:eastAsia="fr-FR"/>
        </w:rPr>
      </w:pPr>
      <w:r w:rsidRPr="004E48D9">
        <w:rPr>
          <w:rFonts w:ascii="Lato" w:eastAsia="Times New Roman" w:hAnsi="Lato" w:cs="Times New Roman"/>
          <w:lang w:eastAsia="fr-FR"/>
        </w:rPr>
        <w:t xml:space="preserve">Les différents </w:t>
      </w:r>
      <w:r w:rsidR="00914829" w:rsidRPr="004E48D9">
        <w:rPr>
          <w:rFonts w:ascii="Lato" w:eastAsia="Times New Roman" w:hAnsi="Lato" w:cs="Times New Roman"/>
          <w:lang w:eastAsia="fr-FR"/>
        </w:rPr>
        <w:t>supports</w:t>
      </w:r>
    </w:p>
    <w:p w:rsidR="00914829" w:rsidRPr="004E48D9" w:rsidRDefault="00914829" w:rsidP="004164DC">
      <w:pPr>
        <w:pStyle w:val="Paragraphedeliste"/>
        <w:numPr>
          <w:ilvl w:val="0"/>
          <w:numId w:val="8"/>
        </w:numPr>
        <w:spacing w:after="0" w:line="240" w:lineRule="auto"/>
        <w:rPr>
          <w:rFonts w:ascii="Lato" w:eastAsia="Times New Roman" w:hAnsi="Lato" w:cs="Times New Roman"/>
          <w:lang w:eastAsia="fr-FR"/>
        </w:rPr>
      </w:pPr>
      <w:r w:rsidRPr="004E48D9">
        <w:rPr>
          <w:rFonts w:ascii="Lato" w:eastAsia="Times New Roman" w:hAnsi="Lato" w:cs="Times New Roman"/>
          <w:lang w:eastAsia="fr-FR"/>
        </w:rPr>
        <w:t>La fiche d’évaluation</w:t>
      </w:r>
    </w:p>
    <w:p w:rsidR="00914829" w:rsidRPr="004E48D9" w:rsidRDefault="00914829" w:rsidP="002A1CB0">
      <w:pPr>
        <w:pStyle w:val="Paragraphedeliste"/>
        <w:spacing w:after="0" w:line="240" w:lineRule="auto"/>
        <w:rPr>
          <w:rFonts w:ascii="Lato" w:eastAsia="Times New Roman" w:hAnsi="Lato" w:cs="Times New Roman"/>
          <w:lang w:eastAsia="fr-FR"/>
        </w:rPr>
      </w:pPr>
    </w:p>
    <w:p w:rsidR="004164DC" w:rsidRDefault="004164DC" w:rsidP="004164DC">
      <w:pPr>
        <w:spacing w:before="100" w:beforeAutospacing="1" w:after="100" w:afterAutospacing="1" w:line="240" w:lineRule="auto"/>
        <w:outlineLvl w:val="2"/>
        <w:rPr>
          <w:rFonts w:ascii="Lato" w:eastAsia="Times New Roman" w:hAnsi="Lato" w:cs="Times New Roman"/>
          <w:b/>
          <w:bCs/>
          <w:i/>
          <w:iCs/>
          <w:color w:val="FFC000"/>
          <w:lang w:eastAsia="fr-FR"/>
        </w:rPr>
      </w:pPr>
      <w:r w:rsidRPr="004E48D9">
        <w:rPr>
          <w:rFonts w:ascii="Lato" w:eastAsia="Times New Roman" w:hAnsi="Lato" w:cs="Times New Roman"/>
          <w:b/>
          <w:bCs/>
          <w:i/>
          <w:iCs/>
          <w:color w:val="FFC000"/>
          <w:lang w:eastAsia="fr-FR"/>
        </w:rPr>
        <w:t xml:space="preserve">Utilisation de la BOX </w:t>
      </w:r>
    </w:p>
    <w:p w:rsidR="002A1CB0" w:rsidRDefault="002A1CB0" w:rsidP="002A1CB0">
      <w:pPr>
        <w:rPr>
          <w:rFonts w:ascii="Lato" w:hAnsi="Lato"/>
        </w:rPr>
      </w:pPr>
      <w:r>
        <w:rPr>
          <w:rFonts w:ascii="Lato" w:hAnsi="Lato"/>
        </w:rPr>
        <w:t>La partie spécifique liée aux enjeux du territoire est à construire avec les référents départementaux.</w:t>
      </w:r>
    </w:p>
    <w:p w:rsidR="002A1CB0" w:rsidRDefault="002A1CB0" w:rsidP="002A1CB0">
      <w:pPr>
        <w:rPr>
          <w:rFonts w:ascii="Lato" w:hAnsi="Lato"/>
        </w:rPr>
      </w:pPr>
      <w:r>
        <w:rPr>
          <w:rFonts w:ascii="Lato" w:hAnsi="Lato"/>
        </w:rPr>
        <w:t>Deux options pour ce module :</w:t>
      </w:r>
    </w:p>
    <w:p w:rsidR="002A1CB0" w:rsidRDefault="002A1CB0" w:rsidP="002A1CB0">
      <w:pPr>
        <w:pStyle w:val="Paragraphedeliste"/>
        <w:numPr>
          <w:ilvl w:val="0"/>
          <w:numId w:val="14"/>
        </w:numPr>
        <w:rPr>
          <w:rFonts w:ascii="Lato" w:hAnsi="Lato"/>
        </w:rPr>
      </w:pPr>
      <w:r>
        <w:rPr>
          <w:rFonts w:ascii="Lato" w:hAnsi="Lato"/>
        </w:rPr>
        <w:t xml:space="preserve">Option </w:t>
      </w:r>
      <w:r w:rsidR="0052212C">
        <w:rPr>
          <w:rFonts w:ascii="Lato" w:hAnsi="Lato"/>
        </w:rPr>
        <w:t>1</w:t>
      </w:r>
      <w:r>
        <w:rPr>
          <w:rFonts w:ascii="Lato" w:hAnsi="Lato"/>
        </w:rPr>
        <w:t> : forum avec intervention de différents partenaires (police/gendarmerie, fédérations de parents, ambassadeurs lycéens, pôle écoute jeunes</w:t>
      </w:r>
      <w:bookmarkStart w:id="0" w:name="_GoBack"/>
      <w:bookmarkEnd w:id="0"/>
      <w:r>
        <w:rPr>
          <w:rFonts w:ascii="Lato" w:hAnsi="Lato"/>
        </w:rPr>
        <w:t>). Il s’agira alors en amont d’organiser en lien avec les pilotes la journée. Clôture par un temps festif</w:t>
      </w:r>
    </w:p>
    <w:p w:rsidR="002A1CB0" w:rsidRDefault="002A1CB0" w:rsidP="002A1CB0">
      <w:pPr>
        <w:pStyle w:val="Paragraphedeliste"/>
        <w:numPr>
          <w:ilvl w:val="0"/>
          <w:numId w:val="14"/>
        </w:numPr>
        <w:rPr>
          <w:rFonts w:ascii="Lato" w:hAnsi="Lato"/>
        </w:rPr>
      </w:pPr>
      <w:r>
        <w:rPr>
          <w:rFonts w:ascii="Lato" w:hAnsi="Lato"/>
        </w:rPr>
        <w:t>Option 2 : intervention de différents partenaires et temps de management de projet pour que chaque territoire / commune/ réseau de pôles ressources organise un forum type NAH afin de communiquer sur le pôle et préparer une journée événement autour de la thématique du harcèlement.</w:t>
      </w:r>
    </w:p>
    <w:p w:rsidR="002A1CB0" w:rsidRPr="002A1CB0" w:rsidRDefault="002A1CB0" w:rsidP="002A1CB0">
      <w:pPr>
        <w:pStyle w:val="Paragraphedeliste"/>
        <w:rPr>
          <w:rFonts w:ascii="Lato" w:hAnsi="Lato"/>
        </w:rPr>
      </w:pPr>
    </w:p>
    <w:p w:rsidR="004164DC" w:rsidRPr="004E48D9" w:rsidRDefault="007B09A9" w:rsidP="004164DC">
      <w:pPr>
        <w:pStyle w:val="Paragraphedeliste"/>
        <w:numPr>
          <w:ilvl w:val="0"/>
          <w:numId w:val="10"/>
        </w:numPr>
        <w:spacing w:after="0" w:line="240" w:lineRule="auto"/>
        <w:rPr>
          <w:rFonts w:ascii="Lato" w:eastAsia="Times New Roman" w:hAnsi="Lato" w:cs="Times New Roman"/>
          <w:lang w:eastAsia="fr-FR"/>
        </w:rPr>
      </w:pPr>
      <w:r w:rsidRPr="004E48D9">
        <w:rPr>
          <w:rFonts w:ascii="Lato" w:eastAsia="Times New Roman" w:hAnsi="Lato" w:cs="Times New Roman"/>
          <w:lang w:eastAsia="fr-FR"/>
        </w:rPr>
        <w:t xml:space="preserve">Prévoir deux heures pour prendre connaissance des contenus et des supports. </w:t>
      </w:r>
    </w:p>
    <w:p w:rsidR="001F46C9" w:rsidRPr="004E48D9" w:rsidRDefault="00914829" w:rsidP="001F46C9">
      <w:pPr>
        <w:pStyle w:val="NormalWeb"/>
        <w:rPr>
          <w:rFonts w:ascii="Lato" w:eastAsia="Times New Roman" w:hAnsi="Lato"/>
          <w:sz w:val="22"/>
          <w:szCs w:val="22"/>
          <w:lang w:eastAsia="fr-FR"/>
        </w:rPr>
      </w:pPr>
      <w:r w:rsidRPr="004E48D9">
        <w:rPr>
          <w:rFonts w:ascii="Lato" w:eastAsia="Times New Roman" w:hAnsi="Lato"/>
          <w:sz w:val="22"/>
          <w:szCs w:val="22"/>
          <w:lang w:eastAsia="fr-FR"/>
        </w:rPr>
        <w:t>Cette box</w:t>
      </w:r>
      <w:r w:rsidR="001F46C9" w:rsidRPr="004E48D9">
        <w:rPr>
          <w:rFonts w:ascii="Lato" w:eastAsia="Times New Roman" w:hAnsi="Lato"/>
          <w:sz w:val="22"/>
          <w:szCs w:val="22"/>
          <w:lang w:eastAsia="fr-FR"/>
        </w:rPr>
        <w:t xml:space="preserve"> permet un temps pour se focaliser sur la notion de réseau .</w:t>
      </w:r>
      <w:r w:rsidR="001F46C9" w:rsidRPr="004E48D9">
        <w:rPr>
          <w:rFonts w:ascii="Lato" w:eastAsia="Times New Roman" w:hAnsi="Lato"/>
          <w:b/>
          <w:bCs/>
          <w:i/>
          <w:sz w:val="22"/>
          <w:szCs w:val="22"/>
          <w:lang w:eastAsia="fr-FR"/>
        </w:rPr>
        <w:t>Un réseau au sens étymologique représente un ensemble de points entrelacés par un ensemble de relations. Par extension, cela désigne un ensemble interconnecté d’équipements et de leurs relations, autorisant la circulation en continu ou discontinue.</w:t>
      </w:r>
      <w:r w:rsidR="001F46C9" w:rsidRPr="004E48D9">
        <w:rPr>
          <w:rFonts w:ascii="Lato" w:eastAsia="Times New Roman" w:hAnsi="Lato"/>
          <w:i/>
          <w:sz w:val="22"/>
          <w:szCs w:val="22"/>
          <w:lang w:eastAsia="fr-FR"/>
        </w:rPr>
        <w:t xml:space="preserve"> https://www.it-connect.fr/chapitres/quest-ce-quun-reseau/</w:t>
      </w:r>
    </w:p>
    <w:p w:rsidR="003B6D21" w:rsidRDefault="001F46C9" w:rsidP="002A1CB0">
      <w:pPr>
        <w:pStyle w:val="Paragraphedeliste"/>
        <w:numPr>
          <w:ilvl w:val="0"/>
          <w:numId w:val="10"/>
        </w:numPr>
        <w:spacing w:after="0" w:line="240" w:lineRule="auto"/>
        <w:rPr>
          <w:rFonts w:ascii="Lato" w:eastAsia="Times New Roman" w:hAnsi="Lato" w:cs="Times New Roman"/>
          <w:lang w:eastAsia="fr-FR"/>
        </w:rPr>
      </w:pPr>
      <w:r w:rsidRPr="004E48D9">
        <w:rPr>
          <w:rFonts w:ascii="Lato" w:eastAsia="Times New Roman" w:hAnsi="Lato" w:cs="Times New Roman"/>
          <w:lang w:eastAsia="fr-FR"/>
        </w:rPr>
        <w:t>La bonne connaissance du phénomène, des techniques d’entretiens, la bonne connaissance des parties prenantes, des procédures et de tout ce qui aura été construit</w:t>
      </w:r>
      <w:r w:rsidR="002E4D59" w:rsidRPr="004E48D9">
        <w:rPr>
          <w:rFonts w:ascii="Lato" w:eastAsia="Times New Roman" w:hAnsi="Lato" w:cs="Times New Roman"/>
          <w:lang w:eastAsia="fr-FR"/>
        </w:rPr>
        <w:t xml:space="preserve"> facilitera la clarté des informations. Vous pourrez ainsi communiquer avec les partenaires qui n’auraient pas été associés jusque-là au dispositif ou programme (plan de prévention des violences de l’établissement) que vous aurez construit.</w:t>
      </w:r>
    </w:p>
    <w:p w:rsidR="002A1CB0" w:rsidRPr="002A1CB0" w:rsidRDefault="002A1CB0" w:rsidP="002A1CB0">
      <w:pPr>
        <w:pStyle w:val="Paragraphedeliste"/>
        <w:spacing w:after="0" w:line="240" w:lineRule="auto"/>
        <w:rPr>
          <w:rFonts w:ascii="Lato" w:eastAsia="Times New Roman" w:hAnsi="Lato" w:cs="Times New Roman"/>
          <w:lang w:eastAsia="fr-FR"/>
        </w:rPr>
      </w:pPr>
    </w:p>
    <w:p w:rsidR="003B6D21" w:rsidRPr="004E48D9" w:rsidRDefault="003B6D21" w:rsidP="004164DC">
      <w:pPr>
        <w:pStyle w:val="Paragraphedeliste"/>
        <w:numPr>
          <w:ilvl w:val="0"/>
          <w:numId w:val="10"/>
        </w:numPr>
        <w:spacing w:after="0" w:line="240" w:lineRule="auto"/>
        <w:rPr>
          <w:rFonts w:ascii="Lato" w:eastAsia="Times New Roman" w:hAnsi="Lato" w:cs="Times New Roman"/>
          <w:lang w:eastAsia="fr-FR"/>
        </w:rPr>
      </w:pPr>
      <w:r w:rsidRPr="004E48D9">
        <w:rPr>
          <w:rFonts w:ascii="Lato" w:eastAsia="Times New Roman" w:hAnsi="Lato" w:cs="Times New Roman"/>
          <w:lang w:eastAsia="fr-FR"/>
        </w:rPr>
        <w:t xml:space="preserve">Il est possible de solliciter un intervenant extérieur pour certains points abordés dans la journée. Dans ce cas, un devis doit être demandé et le passage en commission budget à la DAFOR se </w:t>
      </w:r>
      <w:r w:rsidRPr="004E48D9">
        <w:rPr>
          <w:rFonts w:ascii="Lato" w:eastAsia="Times New Roman" w:hAnsi="Lato" w:cs="Times New Roman"/>
          <w:b/>
          <w:lang w:eastAsia="fr-FR"/>
        </w:rPr>
        <w:t xml:space="preserve">fait le mois précédent la mise en place de l’action. </w:t>
      </w:r>
      <w:r w:rsidRPr="004E48D9">
        <w:rPr>
          <w:rFonts w:ascii="Lato" w:eastAsia="Times New Roman" w:hAnsi="Lato" w:cs="Times New Roman"/>
          <w:lang w:eastAsia="fr-FR"/>
        </w:rPr>
        <w:t>Passer par le responsable formation pour accompagnement.</w:t>
      </w:r>
    </w:p>
    <w:p w:rsidR="004164DC" w:rsidRPr="004E48D9" w:rsidRDefault="004164DC" w:rsidP="002E4D59">
      <w:pPr>
        <w:pStyle w:val="Paragraphedeliste"/>
        <w:spacing w:after="0" w:line="240" w:lineRule="auto"/>
        <w:rPr>
          <w:rFonts w:ascii="Lato" w:eastAsia="Times New Roman" w:hAnsi="Lato" w:cs="Times New Roman"/>
          <w:lang w:eastAsia="fr-FR"/>
        </w:rPr>
      </w:pPr>
    </w:p>
    <w:p w:rsidR="004164DC" w:rsidRPr="004E48D9" w:rsidRDefault="002E4D59" w:rsidP="004164DC">
      <w:pPr>
        <w:pStyle w:val="Paragraphedeliste"/>
        <w:numPr>
          <w:ilvl w:val="0"/>
          <w:numId w:val="10"/>
        </w:numPr>
        <w:spacing w:after="0" w:line="240" w:lineRule="auto"/>
        <w:rPr>
          <w:rFonts w:ascii="Lato" w:eastAsia="Times New Roman" w:hAnsi="Lato" w:cs="Times New Roman"/>
          <w:lang w:eastAsia="fr-FR"/>
        </w:rPr>
      </w:pPr>
      <w:r w:rsidRPr="004E48D9">
        <w:rPr>
          <w:rFonts w:ascii="Lato" w:eastAsia="Times New Roman" w:hAnsi="Lato" w:cs="Times New Roman"/>
          <w:lang w:eastAsia="fr-FR"/>
        </w:rPr>
        <w:t>C’est aussi l’occasion de passer d’un modèle micro (échelle restreinte de territoire) à un réseau plus important (en lien avec les ambassadeurs élèves, les ambassadeurs parents.</w:t>
      </w:r>
      <w:r w:rsidR="003B6D21" w:rsidRPr="004E48D9">
        <w:rPr>
          <w:rFonts w:ascii="Lato" w:eastAsia="Times New Roman" w:hAnsi="Lato" w:cs="Times New Roman"/>
          <w:lang w:eastAsia="fr-FR"/>
        </w:rPr>
        <w:t>)</w:t>
      </w:r>
      <w:r w:rsidR="002A1CB0">
        <w:rPr>
          <w:rFonts w:ascii="Lato" w:eastAsia="Times New Roman" w:hAnsi="Lato" w:cs="Times New Roman"/>
          <w:lang w:eastAsia="fr-FR"/>
        </w:rPr>
        <w:t>…</w:t>
      </w:r>
    </w:p>
    <w:p w:rsidR="004164DC" w:rsidRPr="004E48D9" w:rsidRDefault="004164DC" w:rsidP="004164DC">
      <w:pPr>
        <w:spacing w:before="100" w:beforeAutospacing="1" w:after="100" w:afterAutospacing="1" w:line="240" w:lineRule="auto"/>
        <w:outlineLvl w:val="2"/>
        <w:rPr>
          <w:rFonts w:ascii="Lato" w:eastAsia="Times New Roman" w:hAnsi="Lato" w:cs="Times New Roman"/>
          <w:b/>
          <w:bCs/>
          <w:i/>
          <w:iCs/>
          <w:lang w:eastAsia="fr-FR"/>
        </w:rPr>
      </w:pPr>
      <w:r w:rsidRPr="004E48D9">
        <w:rPr>
          <w:rFonts w:ascii="Lato" w:eastAsia="Times New Roman" w:hAnsi="Lato" w:cs="Times New Roman"/>
          <w:b/>
          <w:bCs/>
          <w:i/>
          <w:iCs/>
          <w:lang w:eastAsia="fr-FR"/>
        </w:rPr>
        <w:t>Remarque</w:t>
      </w:r>
    </w:p>
    <w:p w:rsidR="002E4D59" w:rsidRPr="004E48D9" w:rsidRDefault="002E4D59" w:rsidP="004164DC">
      <w:pPr>
        <w:spacing w:before="100" w:beforeAutospacing="1" w:after="100" w:afterAutospacing="1" w:line="240" w:lineRule="auto"/>
        <w:outlineLvl w:val="2"/>
        <w:rPr>
          <w:rFonts w:ascii="Lato" w:eastAsia="Times New Roman" w:hAnsi="Lato" w:cs="Times New Roman"/>
          <w:b/>
          <w:bCs/>
          <w:lang w:eastAsia="fr-FR"/>
        </w:rPr>
      </w:pPr>
      <w:r w:rsidRPr="004E48D9">
        <w:rPr>
          <w:rFonts w:ascii="Lato" w:eastAsia="Times New Roman" w:hAnsi="Lato" w:cs="Times New Roman"/>
          <w:b/>
          <w:bCs/>
          <w:i/>
          <w:iCs/>
          <w:lang w:eastAsia="fr-FR"/>
        </w:rPr>
        <w:t>C’est aussi l’occasion de se réunir, de célébrer l’</w:t>
      </w:r>
      <w:r w:rsidR="001C6BB6" w:rsidRPr="004E48D9">
        <w:rPr>
          <w:rFonts w:ascii="Lato" w:eastAsia="Times New Roman" w:hAnsi="Lato" w:cs="Times New Roman"/>
          <w:b/>
          <w:bCs/>
          <w:i/>
          <w:iCs/>
          <w:lang w:eastAsia="fr-FR"/>
        </w:rPr>
        <w:t xml:space="preserve">implication </w:t>
      </w:r>
      <w:r w:rsidRPr="004E48D9">
        <w:rPr>
          <w:rFonts w:ascii="Lato" w:eastAsia="Times New Roman" w:hAnsi="Lato" w:cs="Times New Roman"/>
          <w:b/>
          <w:bCs/>
          <w:i/>
          <w:iCs/>
          <w:lang w:eastAsia="fr-FR"/>
        </w:rPr>
        <w:t xml:space="preserve">de chacun, le travail du collectif et les actions réalisées. </w:t>
      </w:r>
      <w:r w:rsidR="001C6BB6" w:rsidRPr="004E48D9">
        <w:rPr>
          <w:rFonts w:ascii="Lato" w:eastAsia="Times New Roman" w:hAnsi="Lato" w:cs="Times New Roman"/>
          <w:b/>
          <w:bCs/>
          <w:i/>
          <w:iCs/>
          <w:lang w:eastAsia="fr-FR"/>
        </w:rPr>
        <w:t xml:space="preserve">C’est l’occasion d’une « fête » qui fédère et qui permet de réaliser le chemin parcouru. </w:t>
      </w:r>
    </w:p>
    <w:p w:rsidR="004164DC" w:rsidRPr="004E48D9" w:rsidRDefault="00771468" w:rsidP="004164DC">
      <w:pPr>
        <w:spacing w:after="0" w:line="240" w:lineRule="auto"/>
        <w:rPr>
          <w:rFonts w:ascii="Lato" w:eastAsia="Times New Roman" w:hAnsi="Lato" w:cs="Times New Roman"/>
          <w:lang w:eastAsia="fr-FR"/>
        </w:rPr>
      </w:pPr>
      <w:r>
        <w:rPr>
          <w:rFonts w:ascii="Lato" w:eastAsia="Times New Roman" w:hAnsi="Lato" w:cs="Times New Roman"/>
          <w:lang w:eastAsia="fr-FR"/>
        </w:rPr>
        <w:lastRenderedPageBreak/>
        <w:pict>
          <v:rect id="_x0000_i1025" style="width:362.9pt;height:2.25pt" o:hrpct="800" o:hralign="center" o:hrstd="t" o:hr="t" fillcolor="#a0a0a0" stroked="f"/>
        </w:pict>
      </w:r>
    </w:p>
    <w:p w:rsidR="004164DC" w:rsidRPr="004E48D9" w:rsidRDefault="004164DC" w:rsidP="004164DC">
      <w:pPr>
        <w:spacing w:after="0" w:line="240" w:lineRule="auto"/>
        <w:rPr>
          <w:rFonts w:ascii="Lato" w:eastAsia="Times New Roman" w:hAnsi="Lato" w:cs="Times New Roman"/>
          <w:lang w:eastAsia="fr-FR"/>
        </w:rPr>
      </w:pPr>
    </w:p>
    <w:p w:rsidR="004164DC" w:rsidRPr="004E48D9" w:rsidRDefault="004164DC" w:rsidP="004164DC">
      <w:pPr>
        <w:spacing w:before="100" w:beforeAutospacing="1" w:after="100" w:afterAutospacing="1" w:line="240" w:lineRule="auto"/>
        <w:jc w:val="center"/>
        <w:outlineLvl w:val="0"/>
        <w:rPr>
          <w:rFonts w:ascii="Lato" w:eastAsia="Times New Roman" w:hAnsi="Lato" w:cs="Times New Roman"/>
          <w:b/>
          <w:bCs/>
          <w:color w:val="FFC000"/>
          <w:kern w:val="36"/>
          <w:lang w:eastAsia="fr-FR"/>
        </w:rPr>
      </w:pPr>
      <w:r w:rsidRPr="004E48D9">
        <w:rPr>
          <w:rFonts w:ascii="Lato" w:eastAsia="Times New Roman" w:hAnsi="Lato" w:cs="Times New Roman"/>
          <w:b/>
          <w:bCs/>
          <w:color w:val="FFC000"/>
          <w:kern w:val="36"/>
          <w:lang w:eastAsia="fr-FR"/>
        </w:rPr>
        <w:t>Supplément</w:t>
      </w:r>
    </w:p>
    <w:p w:rsidR="004164DC" w:rsidRPr="004E48D9" w:rsidRDefault="004164DC" w:rsidP="004164DC">
      <w:pPr>
        <w:spacing w:before="100" w:beforeAutospacing="1" w:after="100" w:afterAutospacing="1" w:line="240" w:lineRule="auto"/>
        <w:jc w:val="center"/>
        <w:outlineLvl w:val="2"/>
        <w:rPr>
          <w:rFonts w:ascii="Lato" w:eastAsia="Times New Roman" w:hAnsi="Lato" w:cs="Times New Roman"/>
          <w:b/>
          <w:bCs/>
          <w:i/>
          <w:iCs/>
          <w:lang w:eastAsia="fr-FR"/>
        </w:rPr>
      </w:pPr>
      <w:r w:rsidRPr="004E48D9">
        <w:rPr>
          <w:rFonts w:ascii="Lato" w:eastAsia="Times New Roman" w:hAnsi="Lato" w:cs="Times New Roman"/>
          <w:b/>
          <w:bCs/>
          <w:i/>
          <w:iCs/>
          <w:lang w:eastAsia="fr-FR"/>
        </w:rPr>
        <w:t xml:space="preserve">Eléments  logistiques à prévoir </w:t>
      </w:r>
    </w:p>
    <w:p w:rsidR="00E702EA" w:rsidRPr="004E48D9" w:rsidRDefault="003B6D21" w:rsidP="003B6D21">
      <w:pPr>
        <w:pStyle w:val="Paragraphedeliste"/>
        <w:numPr>
          <w:ilvl w:val="0"/>
          <w:numId w:val="13"/>
        </w:numPr>
        <w:rPr>
          <w:rFonts w:ascii="Lato" w:hAnsi="Lato"/>
        </w:rPr>
      </w:pPr>
      <w:r w:rsidRPr="004E48D9">
        <w:rPr>
          <w:rFonts w:ascii="Lato" w:hAnsi="Lato"/>
        </w:rPr>
        <w:t>Une salle organisée en forum</w:t>
      </w:r>
    </w:p>
    <w:p w:rsidR="003B6D21" w:rsidRPr="004E48D9" w:rsidRDefault="003B6D21" w:rsidP="003B6D21">
      <w:pPr>
        <w:pStyle w:val="Paragraphedeliste"/>
        <w:numPr>
          <w:ilvl w:val="0"/>
          <w:numId w:val="13"/>
        </w:numPr>
        <w:rPr>
          <w:rFonts w:ascii="Lato" w:hAnsi="Lato"/>
        </w:rPr>
      </w:pPr>
      <w:r w:rsidRPr="004E48D9">
        <w:rPr>
          <w:rFonts w:ascii="Lato" w:hAnsi="Lato"/>
        </w:rPr>
        <w:t>L’importance de l’accueil</w:t>
      </w:r>
    </w:p>
    <w:p w:rsidR="003B6D21" w:rsidRPr="004E48D9" w:rsidRDefault="003B6D21" w:rsidP="003B6D21">
      <w:pPr>
        <w:pStyle w:val="Paragraphedeliste"/>
        <w:numPr>
          <w:ilvl w:val="0"/>
          <w:numId w:val="13"/>
        </w:numPr>
        <w:rPr>
          <w:rFonts w:ascii="Lato" w:hAnsi="Lato"/>
        </w:rPr>
      </w:pPr>
      <w:r w:rsidRPr="004E48D9">
        <w:rPr>
          <w:rFonts w:ascii="Lato" w:hAnsi="Lato"/>
        </w:rPr>
        <w:t>Des invitations pour les partenaires</w:t>
      </w:r>
    </w:p>
    <w:p w:rsidR="003B6D21" w:rsidRPr="004E48D9" w:rsidRDefault="003B6D21" w:rsidP="003B6D21">
      <w:pPr>
        <w:pStyle w:val="Paragraphedeliste"/>
        <w:numPr>
          <w:ilvl w:val="0"/>
          <w:numId w:val="13"/>
        </w:numPr>
        <w:rPr>
          <w:rFonts w:ascii="Lato" w:hAnsi="Lato"/>
        </w:rPr>
      </w:pPr>
      <w:r w:rsidRPr="004E48D9">
        <w:rPr>
          <w:rFonts w:ascii="Lato" w:hAnsi="Lato"/>
        </w:rPr>
        <w:t>Des badges pour tous les participants afin de favoriser la rencontre.</w:t>
      </w:r>
    </w:p>
    <w:sectPr w:rsidR="003B6D21" w:rsidRPr="004E48D9" w:rsidSect="004164DC">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8D9" w:rsidRDefault="004E48D9" w:rsidP="004E48D9">
      <w:pPr>
        <w:spacing w:after="0" w:line="240" w:lineRule="auto"/>
      </w:pPr>
      <w:r>
        <w:separator/>
      </w:r>
    </w:p>
  </w:endnote>
  <w:endnote w:type="continuationSeparator" w:id="0">
    <w:p w:rsidR="004E48D9" w:rsidRDefault="004E48D9" w:rsidP="004E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8D9" w:rsidRDefault="004E48D9" w:rsidP="004E48D9">
      <w:pPr>
        <w:spacing w:after="0" w:line="240" w:lineRule="auto"/>
      </w:pPr>
      <w:r>
        <w:separator/>
      </w:r>
    </w:p>
  </w:footnote>
  <w:footnote w:type="continuationSeparator" w:id="0">
    <w:p w:rsidR="004E48D9" w:rsidRDefault="004E48D9" w:rsidP="004E4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D9" w:rsidRDefault="004E48D9">
    <w:pPr>
      <w:pStyle w:val="En-tte"/>
    </w:pPr>
    <w:r>
      <w:rPr>
        <w:rFonts w:ascii="Times New Roman" w:eastAsia="Times New Roman" w:hAnsi="Times New Roman" w:cs="Times New Roman"/>
        <w:noProof/>
        <w:color w:val="000000"/>
        <w:sz w:val="24"/>
        <w:szCs w:val="24"/>
        <w:lang w:eastAsia="fr-FR"/>
      </w:rPr>
      <w:drawing>
        <wp:inline distT="0" distB="0" distL="0" distR="0" wp14:anchorId="07B3E603" wp14:editId="1B8BC401">
          <wp:extent cx="737937" cy="713874"/>
          <wp:effectExtent l="0" t="0" r="5080" b="0"/>
          <wp:docPr id="2" name="Image 2" descr="C:\Users\kjegout\Desktop\edu-kanboard.ac-versailles.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egout\Desktop\edu-kanboard.ac-versailles.f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921" cy="7138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A85"/>
    <w:multiLevelType w:val="hybridMultilevel"/>
    <w:tmpl w:val="D486925E"/>
    <w:lvl w:ilvl="0" w:tplc="43C6828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D758CD"/>
    <w:multiLevelType w:val="hybridMultilevel"/>
    <w:tmpl w:val="77B839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74413A"/>
    <w:multiLevelType w:val="hybridMultilevel"/>
    <w:tmpl w:val="093CA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E6796A"/>
    <w:multiLevelType w:val="hybridMultilevel"/>
    <w:tmpl w:val="CFF6A3EA"/>
    <w:lvl w:ilvl="0" w:tplc="0824B6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A40DCA"/>
    <w:multiLevelType w:val="multilevel"/>
    <w:tmpl w:val="580A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E4193"/>
    <w:multiLevelType w:val="multilevel"/>
    <w:tmpl w:val="CF30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23445"/>
    <w:multiLevelType w:val="multilevel"/>
    <w:tmpl w:val="D3E6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042A8"/>
    <w:multiLevelType w:val="multilevel"/>
    <w:tmpl w:val="C9764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77ADD"/>
    <w:multiLevelType w:val="multilevel"/>
    <w:tmpl w:val="7B6E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8F2F21"/>
    <w:multiLevelType w:val="hybridMultilevel"/>
    <w:tmpl w:val="55728834"/>
    <w:lvl w:ilvl="0" w:tplc="072A34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7587704"/>
    <w:multiLevelType w:val="hybridMultilevel"/>
    <w:tmpl w:val="4EA0B762"/>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1" w15:restartNumberingAfterBreak="0">
    <w:nsid w:val="687E6C14"/>
    <w:multiLevelType w:val="hybridMultilevel"/>
    <w:tmpl w:val="E39C9732"/>
    <w:lvl w:ilvl="0" w:tplc="8D4AD2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EB3292"/>
    <w:multiLevelType w:val="multilevel"/>
    <w:tmpl w:val="8998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B307E7"/>
    <w:multiLevelType w:val="hybridMultilevel"/>
    <w:tmpl w:val="5C382442"/>
    <w:lvl w:ilvl="0" w:tplc="1C600280">
      <w:numFmt w:val="bullet"/>
      <w:lvlText w:val="-"/>
      <w:lvlJc w:val="left"/>
      <w:pPr>
        <w:ind w:left="720" w:hanging="360"/>
      </w:pPr>
      <w:rPr>
        <w:rFonts w:ascii="Lato" w:eastAsiaTheme="minorHAnsi" w:hAnsi="Lato"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4"/>
  </w:num>
  <w:num w:numId="5">
    <w:abstractNumId w:val="7"/>
  </w:num>
  <w:num w:numId="6">
    <w:abstractNumId w:val="10"/>
  </w:num>
  <w:num w:numId="7">
    <w:abstractNumId w:val="2"/>
  </w:num>
  <w:num w:numId="8">
    <w:abstractNumId w:val="1"/>
  </w:num>
  <w:num w:numId="9">
    <w:abstractNumId w:val="9"/>
  </w:num>
  <w:num w:numId="10">
    <w:abstractNumId w:val="3"/>
  </w:num>
  <w:num w:numId="11">
    <w:abstractNumId w:val="0"/>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DC"/>
    <w:rsid w:val="001C6BB6"/>
    <w:rsid w:val="001E4695"/>
    <w:rsid w:val="001F46C9"/>
    <w:rsid w:val="002A1CB0"/>
    <w:rsid w:val="002E4D59"/>
    <w:rsid w:val="003B6D21"/>
    <w:rsid w:val="004164DC"/>
    <w:rsid w:val="004E48D9"/>
    <w:rsid w:val="004F5B81"/>
    <w:rsid w:val="0052212C"/>
    <w:rsid w:val="00526A85"/>
    <w:rsid w:val="00771468"/>
    <w:rsid w:val="007961F6"/>
    <w:rsid w:val="007B09A9"/>
    <w:rsid w:val="008A3D4D"/>
    <w:rsid w:val="00914829"/>
    <w:rsid w:val="00EF6B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2D2401"/>
  <w15:docId w15:val="{01F18AF6-EA2C-47A2-B441-838A2FB0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64DC"/>
    <w:pPr>
      <w:ind w:left="720"/>
      <w:contextualSpacing/>
    </w:pPr>
  </w:style>
  <w:style w:type="paragraph" w:styleId="Textedebulles">
    <w:name w:val="Balloon Text"/>
    <w:basedOn w:val="Normal"/>
    <w:link w:val="TextedebullesCar"/>
    <w:uiPriority w:val="99"/>
    <w:semiHidden/>
    <w:unhideWhenUsed/>
    <w:rsid w:val="00526A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A85"/>
    <w:rPr>
      <w:rFonts w:ascii="Tahoma" w:hAnsi="Tahoma" w:cs="Tahoma"/>
      <w:sz w:val="16"/>
      <w:szCs w:val="16"/>
    </w:rPr>
  </w:style>
  <w:style w:type="paragraph" w:styleId="NormalWeb">
    <w:name w:val="Normal (Web)"/>
    <w:basedOn w:val="Normal"/>
    <w:uiPriority w:val="99"/>
    <w:semiHidden/>
    <w:unhideWhenUsed/>
    <w:rsid w:val="001F46C9"/>
    <w:rPr>
      <w:rFonts w:ascii="Times New Roman" w:hAnsi="Times New Roman" w:cs="Times New Roman"/>
      <w:sz w:val="24"/>
      <w:szCs w:val="24"/>
    </w:rPr>
  </w:style>
  <w:style w:type="paragraph" w:styleId="En-tte">
    <w:name w:val="header"/>
    <w:basedOn w:val="Normal"/>
    <w:link w:val="En-tteCar"/>
    <w:uiPriority w:val="99"/>
    <w:unhideWhenUsed/>
    <w:rsid w:val="004E48D9"/>
    <w:pPr>
      <w:tabs>
        <w:tab w:val="center" w:pos="4536"/>
        <w:tab w:val="right" w:pos="9072"/>
      </w:tabs>
      <w:spacing w:after="0" w:line="240" w:lineRule="auto"/>
    </w:pPr>
  </w:style>
  <w:style w:type="character" w:customStyle="1" w:styleId="En-tteCar">
    <w:name w:val="En-tête Car"/>
    <w:basedOn w:val="Policepardfaut"/>
    <w:link w:val="En-tte"/>
    <w:uiPriority w:val="99"/>
    <w:rsid w:val="004E48D9"/>
  </w:style>
  <w:style w:type="paragraph" w:styleId="Pieddepage">
    <w:name w:val="footer"/>
    <w:basedOn w:val="Normal"/>
    <w:link w:val="PieddepageCar"/>
    <w:uiPriority w:val="99"/>
    <w:unhideWhenUsed/>
    <w:rsid w:val="004E48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925299">
      <w:bodyDiv w:val="1"/>
      <w:marLeft w:val="0"/>
      <w:marRight w:val="0"/>
      <w:marTop w:val="0"/>
      <w:marBottom w:val="0"/>
      <w:divBdr>
        <w:top w:val="none" w:sz="0" w:space="0" w:color="auto"/>
        <w:left w:val="none" w:sz="0" w:space="0" w:color="auto"/>
        <w:bottom w:val="none" w:sz="0" w:space="0" w:color="auto"/>
        <w:right w:val="none" w:sz="0" w:space="0" w:color="auto"/>
      </w:divBdr>
    </w:div>
    <w:div w:id="1780564761">
      <w:bodyDiv w:val="1"/>
      <w:marLeft w:val="0"/>
      <w:marRight w:val="0"/>
      <w:marTop w:val="0"/>
      <w:marBottom w:val="0"/>
      <w:divBdr>
        <w:top w:val="none" w:sz="0" w:space="0" w:color="auto"/>
        <w:left w:val="none" w:sz="0" w:space="0" w:color="auto"/>
        <w:bottom w:val="none" w:sz="0" w:space="0" w:color="auto"/>
        <w:right w:val="none" w:sz="0" w:space="0" w:color="auto"/>
      </w:divBdr>
    </w:div>
    <w:div w:id="194094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BCA7-6410-4BB5-AF48-5E0B6AEB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436</Words>
  <Characters>2399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Jegout</dc:creator>
  <cp:lastModifiedBy>Mohamed Boudjema</cp:lastModifiedBy>
  <cp:revision>9</cp:revision>
  <cp:lastPrinted>2018-11-21T08:19:00Z</cp:lastPrinted>
  <dcterms:created xsi:type="dcterms:W3CDTF">2018-11-21T08:19:00Z</dcterms:created>
  <dcterms:modified xsi:type="dcterms:W3CDTF">2019-03-18T11:34:00Z</dcterms:modified>
</cp:coreProperties>
</file>